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24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附件1-1</w:t>
      </w:r>
    </w:p>
    <w:p>
      <w:pPr>
        <w:spacing w:line="480" w:lineRule="exact"/>
        <w:jc w:val="center"/>
        <w:rPr>
          <w:rFonts w:eastAsia="方正粗宋简体"/>
          <w:w w:val="85"/>
          <w:kern w:val="0"/>
          <w:sz w:val="44"/>
          <w:szCs w:val="44"/>
        </w:rPr>
      </w:pPr>
      <w:r>
        <w:rPr>
          <w:rFonts w:eastAsia="方正粗宋简体"/>
          <w:w w:val="85"/>
          <w:kern w:val="0"/>
          <w:sz w:val="44"/>
          <w:szCs w:val="44"/>
        </w:rPr>
        <w:t>2020</w:t>
      </w:r>
      <w:r>
        <w:rPr>
          <w:rFonts w:hAnsi="方正粗宋简体" w:eastAsia="方正粗宋简体"/>
          <w:w w:val="85"/>
          <w:kern w:val="0"/>
          <w:sz w:val="44"/>
          <w:szCs w:val="44"/>
        </w:rPr>
        <w:t>年度新晃侗族自治县财政支出项目绩效评分表</w:t>
      </w:r>
    </w:p>
    <w:p>
      <w:pPr>
        <w:spacing w:before="156" w:beforeLines="50" w:line="240" w:lineRule="exact"/>
        <w:ind w:firstLine="482"/>
        <w:jc w:val="center"/>
        <w:rPr>
          <w:rFonts w:eastAsia="仿宋_GB2312"/>
          <w:kern w:val="0"/>
          <w:szCs w:val="21"/>
        </w:rPr>
      </w:pPr>
      <w:r>
        <w:rPr>
          <w:kern w:val="0"/>
          <w:sz w:val="24"/>
        </w:rPr>
        <w:t xml:space="preserve">                                                  </w:t>
      </w:r>
      <w:r>
        <w:rPr>
          <w:rFonts w:eastAsia="仿宋_GB2312"/>
          <w:kern w:val="0"/>
          <w:szCs w:val="21"/>
        </w:rPr>
        <w:t>金额单位：万元</w:t>
      </w:r>
    </w:p>
    <w:tbl>
      <w:tblPr>
        <w:tblStyle w:val="4"/>
        <w:tblpPr w:leftFromText="180" w:rightFromText="180" w:vertAnchor="text" w:horzAnchor="page" w:tblpX="1195" w:tblpY="107"/>
        <w:tblOverlap w:val="never"/>
        <w:tblW w:w="967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2"/>
        <w:gridCol w:w="1356"/>
        <w:gridCol w:w="1307"/>
        <w:gridCol w:w="1339"/>
        <w:gridCol w:w="1666"/>
        <w:gridCol w:w="1084"/>
        <w:gridCol w:w="122"/>
        <w:gridCol w:w="758"/>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blCellSpacing w:w="0" w:type="dxa"/>
        </w:trPr>
        <w:tc>
          <w:tcPr>
            <w:tcW w:w="1312" w:type="dxa"/>
            <w:noWrap w:val="0"/>
            <w:tcMar>
              <w:top w:w="0" w:type="dxa"/>
              <w:left w:w="105" w:type="dxa"/>
              <w:bottom w:w="0" w:type="dxa"/>
              <w:right w:w="105" w:type="dxa"/>
            </w:tcMar>
            <w:vAlign w:val="center"/>
          </w:tcPr>
          <w:p>
            <w:pPr>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项目单位</w:t>
            </w:r>
          </w:p>
          <w:p>
            <w:pPr>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名称</w:t>
            </w:r>
          </w:p>
        </w:tc>
        <w:tc>
          <w:tcPr>
            <w:tcW w:w="2663" w:type="dxa"/>
            <w:gridSpan w:val="2"/>
            <w:noWrap w:val="0"/>
            <w:tcMar>
              <w:top w:w="0" w:type="dxa"/>
              <w:left w:w="105" w:type="dxa"/>
              <w:bottom w:w="0" w:type="dxa"/>
              <w:right w:w="105" w:type="dxa"/>
            </w:tcMar>
            <w:vAlign w:val="center"/>
          </w:tcPr>
          <w:p>
            <w:pPr>
              <w:spacing w:line="32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农村经营服务站</w:t>
            </w:r>
          </w:p>
        </w:tc>
        <w:tc>
          <w:tcPr>
            <w:tcW w:w="1339" w:type="dxa"/>
            <w:noWrap w:val="0"/>
            <w:tcMar>
              <w:top w:w="0" w:type="dxa"/>
              <w:left w:w="105" w:type="dxa"/>
              <w:bottom w:w="0" w:type="dxa"/>
              <w:right w:w="105" w:type="dxa"/>
            </w:tcMar>
            <w:vAlign w:val="center"/>
          </w:tcPr>
          <w:p>
            <w:pPr>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项目名称</w:t>
            </w:r>
          </w:p>
        </w:tc>
        <w:tc>
          <w:tcPr>
            <w:tcW w:w="4364" w:type="dxa"/>
            <w:gridSpan w:val="5"/>
            <w:noWrap w:val="0"/>
            <w:tcMar>
              <w:top w:w="0" w:type="dxa"/>
              <w:left w:w="105" w:type="dxa"/>
              <w:bottom w:w="0" w:type="dxa"/>
              <w:right w:w="105" w:type="dxa"/>
            </w:tcMar>
            <w:vAlign w:val="center"/>
          </w:tcPr>
          <w:p>
            <w:pPr>
              <w:spacing w:line="32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农村土地确权颁证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blCellSpacing w:w="0" w:type="dxa"/>
        </w:trPr>
        <w:tc>
          <w:tcPr>
            <w:tcW w:w="1312" w:type="dxa"/>
            <w:noWrap w:val="0"/>
            <w:tcMar>
              <w:top w:w="0" w:type="dxa"/>
              <w:left w:w="105" w:type="dxa"/>
              <w:bottom w:w="0" w:type="dxa"/>
              <w:right w:w="105" w:type="dxa"/>
            </w:tcMar>
            <w:vAlign w:val="center"/>
          </w:tcPr>
          <w:p>
            <w:pPr>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项目</w:t>
            </w:r>
          </w:p>
          <w:p>
            <w:pPr>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责任部门</w:t>
            </w:r>
          </w:p>
        </w:tc>
        <w:tc>
          <w:tcPr>
            <w:tcW w:w="2663" w:type="dxa"/>
            <w:gridSpan w:val="2"/>
            <w:noWrap w:val="0"/>
            <w:tcMar>
              <w:top w:w="0" w:type="dxa"/>
              <w:left w:w="105" w:type="dxa"/>
              <w:bottom w:w="0" w:type="dxa"/>
              <w:right w:w="105" w:type="dxa"/>
            </w:tcMar>
            <w:vAlign w:val="center"/>
          </w:tcPr>
          <w:p>
            <w:pPr>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农村经营服务站</w:t>
            </w:r>
          </w:p>
        </w:tc>
        <w:tc>
          <w:tcPr>
            <w:tcW w:w="1339" w:type="dxa"/>
            <w:noWrap w:val="0"/>
            <w:tcMar>
              <w:top w:w="0" w:type="dxa"/>
              <w:left w:w="105" w:type="dxa"/>
              <w:bottom w:w="0" w:type="dxa"/>
              <w:right w:w="105" w:type="dxa"/>
            </w:tcMar>
            <w:vAlign w:val="center"/>
          </w:tcPr>
          <w:p>
            <w:pPr>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项目负责人</w:t>
            </w:r>
          </w:p>
        </w:tc>
        <w:tc>
          <w:tcPr>
            <w:tcW w:w="1666" w:type="dxa"/>
            <w:noWrap w:val="0"/>
            <w:tcMar>
              <w:top w:w="0" w:type="dxa"/>
              <w:left w:w="105" w:type="dxa"/>
              <w:bottom w:w="0" w:type="dxa"/>
              <w:right w:w="105" w:type="dxa"/>
            </w:tcMar>
            <w:vAlign w:val="center"/>
          </w:tcPr>
          <w:p>
            <w:pPr>
              <w:spacing w:line="32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田建平</w:t>
            </w:r>
          </w:p>
        </w:tc>
        <w:tc>
          <w:tcPr>
            <w:tcW w:w="1084" w:type="dxa"/>
            <w:noWrap w:val="0"/>
            <w:tcMar>
              <w:top w:w="0" w:type="dxa"/>
              <w:left w:w="105" w:type="dxa"/>
              <w:bottom w:w="0" w:type="dxa"/>
              <w:right w:w="105" w:type="dxa"/>
            </w:tcMar>
            <w:vAlign w:val="center"/>
          </w:tcPr>
          <w:p>
            <w:pPr>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联系</w:t>
            </w:r>
          </w:p>
          <w:p>
            <w:pPr>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电话</w:t>
            </w:r>
          </w:p>
        </w:tc>
        <w:tc>
          <w:tcPr>
            <w:tcW w:w="1614" w:type="dxa"/>
            <w:gridSpan w:val="3"/>
            <w:noWrap w:val="0"/>
            <w:tcMar>
              <w:top w:w="0" w:type="dxa"/>
              <w:left w:w="105" w:type="dxa"/>
              <w:bottom w:w="0" w:type="dxa"/>
              <w:right w:w="105" w:type="dxa"/>
            </w:tcMar>
            <w:vAlign w:val="center"/>
          </w:tcPr>
          <w:p>
            <w:pPr>
              <w:spacing w:line="32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17707450849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blCellSpacing w:w="0" w:type="dxa"/>
        </w:trPr>
        <w:tc>
          <w:tcPr>
            <w:tcW w:w="1312" w:type="dxa"/>
            <w:vMerge w:val="restart"/>
            <w:noWrap w:val="0"/>
            <w:tcMar>
              <w:top w:w="0" w:type="dxa"/>
              <w:left w:w="105" w:type="dxa"/>
              <w:bottom w:w="0" w:type="dxa"/>
              <w:right w:w="105" w:type="dxa"/>
            </w:tcMar>
            <w:vAlign w:val="center"/>
          </w:tcPr>
          <w:p>
            <w:pPr>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项目</w:t>
            </w:r>
          </w:p>
          <w:p>
            <w:pPr>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基本</w:t>
            </w:r>
          </w:p>
          <w:p>
            <w:pPr>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情况</w:t>
            </w:r>
          </w:p>
        </w:tc>
        <w:tc>
          <w:tcPr>
            <w:tcW w:w="1356" w:type="dxa"/>
            <w:noWrap w:val="0"/>
            <w:tcMar>
              <w:top w:w="0" w:type="dxa"/>
              <w:left w:w="105" w:type="dxa"/>
              <w:bottom w:w="0" w:type="dxa"/>
              <w:right w:w="105" w:type="dxa"/>
            </w:tcMar>
            <w:vAlign w:val="center"/>
          </w:tcPr>
          <w:p>
            <w:pPr>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上年</w:t>
            </w:r>
          </w:p>
          <w:p>
            <w:pPr>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结转</w:t>
            </w:r>
          </w:p>
        </w:tc>
        <w:tc>
          <w:tcPr>
            <w:tcW w:w="1307" w:type="dxa"/>
            <w:noWrap w:val="0"/>
            <w:tcMar>
              <w:top w:w="0" w:type="dxa"/>
              <w:left w:w="105" w:type="dxa"/>
              <w:bottom w:w="0" w:type="dxa"/>
              <w:right w:w="105" w:type="dxa"/>
            </w:tcMar>
            <w:vAlign w:val="center"/>
          </w:tcPr>
          <w:p>
            <w:pPr>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年初预算安排数</w:t>
            </w:r>
          </w:p>
        </w:tc>
        <w:tc>
          <w:tcPr>
            <w:tcW w:w="1339" w:type="dxa"/>
            <w:noWrap w:val="0"/>
            <w:tcMar>
              <w:top w:w="0" w:type="dxa"/>
              <w:left w:w="105" w:type="dxa"/>
              <w:bottom w:w="0" w:type="dxa"/>
              <w:right w:w="105" w:type="dxa"/>
            </w:tcMar>
            <w:vAlign w:val="center"/>
          </w:tcPr>
          <w:p>
            <w:pPr>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预算调整数</w:t>
            </w:r>
          </w:p>
        </w:tc>
        <w:tc>
          <w:tcPr>
            <w:tcW w:w="1666" w:type="dxa"/>
            <w:noWrap w:val="0"/>
            <w:tcMar>
              <w:top w:w="0" w:type="dxa"/>
              <w:left w:w="105" w:type="dxa"/>
              <w:bottom w:w="0" w:type="dxa"/>
              <w:right w:w="105" w:type="dxa"/>
            </w:tcMar>
            <w:vAlign w:val="center"/>
          </w:tcPr>
          <w:p>
            <w:pPr>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财政支付数</w:t>
            </w:r>
          </w:p>
        </w:tc>
        <w:tc>
          <w:tcPr>
            <w:tcW w:w="2698" w:type="dxa"/>
            <w:gridSpan w:val="4"/>
            <w:noWrap w:val="0"/>
            <w:tcMar>
              <w:top w:w="0" w:type="dxa"/>
              <w:left w:w="105" w:type="dxa"/>
              <w:bottom w:w="0" w:type="dxa"/>
              <w:right w:w="105" w:type="dxa"/>
            </w:tcMar>
            <w:vAlign w:val="center"/>
          </w:tcPr>
          <w:p>
            <w:pPr>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预算结余数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blCellSpacing w:w="0" w:type="dxa"/>
        </w:trPr>
        <w:tc>
          <w:tcPr>
            <w:tcW w:w="1312" w:type="dxa"/>
            <w:vMerge w:val="continue"/>
            <w:noWrap w:val="0"/>
            <w:vAlign w:val="center"/>
          </w:tcPr>
          <w:p>
            <w:pPr>
              <w:spacing w:line="320" w:lineRule="exact"/>
              <w:jc w:val="center"/>
              <w:rPr>
                <w:rFonts w:hint="eastAsia" w:ascii="仿宋_GB2312" w:hAnsi="仿宋_GB2312" w:eastAsia="仿宋_GB2312" w:cs="仿宋_GB2312"/>
                <w:kern w:val="0"/>
                <w:szCs w:val="21"/>
              </w:rPr>
            </w:pPr>
          </w:p>
        </w:tc>
        <w:tc>
          <w:tcPr>
            <w:tcW w:w="1356" w:type="dxa"/>
            <w:noWrap w:val="0"/>
            <w:tcMar>
              <w:top w:w="0" w:type="dxa"/>
              <w:left w:w="105" w:type="dxa"/>
              <w:bottom w:w="0" w:type="dxa"/>
              <w:right w:w="105" w:type="dxa"/>
            </w:tcMar>
            <w:vAlign w:val="center"/>
          </w:tcPr>
          <w:p>
            <w:pPr>
              <w:spacing w:line="32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118.49</w:t>
            </w:r>
          </w:p>
        </w:tc>
        <w:tc>
          <w:tcPr>
            <w:tcW w:w="1307" w:type="dxa"/>
            <w:noWrap w:val="0"/>
            <w:tcMar>
              <w:top w:w="0" w:type="dxa"/>
              <w:left w:w="105" w:type="dxa"/>
              <w:bottom w:w="0" w:type="dxa"/>
              <w:right w:w="105" w:type="dxa"/>
            </w:tcMar>
            <w:vAlign w:val="center"/>
          </w:tcPr>
          <w:p>
            <w:pPr>
              <w:spacing w:line="32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200</w:t>
            </w:r>
          </w:p>
        </w:tc>
        <w:tc>
          <w:tcPr>
            <w:tcW w:w="1339" w:type="dxa"/>
            <w:noWrap w:val="0"/>
            <w:tcMar>
              <w:top w:w="0" w:type="dxa"/>
              <w:left w:w="105" w:type="dxa"/>
              <w:bottom w:w="0" w:type="dxa"/>
              <w:right w:w="105" w:type="dxa"/>
            </w:tcMar>
            <w:vAlign w:val="center"/>
          </w:tcPr>
          <w:p>
            <w:pPr>
              <w:spacing w:line="32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318.49</w:t>
            </w:r>
          </w:p>
        </w:tc>
        <w:tc>
          <w:tcPr>
            <w:tcW w:w="1666" w:type="dxa"/>
            <w:noWrap w:val="0"/>
            <w:tcMar>
              <w:top w:w="0" w:type="dxa"/>
              <w:left w:w="105" w:type="dxa"/>
              <w:bottom w:w="0" w:type="dxa"/>
              <w:right w:w="105" w:type="dxa"/>
            </w:tcMar>
            <w:vAlign w:val="center"/>
          </w:tcPr>
          <w:p>
            <w:pPr>
              <w:spacing w:line="32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154.13</w:t>
            </w:r>
          </w:p>
        </w:tc>
        <w:tc>
          <w:tcPr>
            <w:tcW w:w="2698" w:type="dxa"/>
            <w:gridSpan w:val="4"/>
            <w:noWrap w:val="0"/>
            <w:tcMar>
              <w:top w:w="0" w:type="dxa"/>
              <w:left w:w="105" w:type="dxa"/>
              <w:bottom w:w="0" w:type="dxa"/>
              <w:right w:w="105" w:type="dxa"/>
            </w:tcMar>
            <w:vAlign w:val="center"/>
          </w:tcPr>
          <w:p>
            <w:pPr>
              <w:spacing w:line="32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164.36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tblCellSpacing w:w="0" w:type="dxa"/>
        </w:trPr>
        <w:tc>
          <w:tcPr>
            <w:tcW w:w="1312" w:type="dxa"/>
            <w:noWrap w:val="0"/>
            <w:tcMar>
              <w:top w:w="0" w:type="dxa"/>
              <w:left w:w="105" w:type="dxa"/>
              <w:bottom w:w="0" w:type="dxa"/>
              <w:right w:w="105" w:type="dxa"/>
            </w:tcMar>
            <w:vAlign w:val="center"/>
          </w:tcPr>
          <w:p>
            <w:pPr>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评价内容</w:t>
            </w:r>
          </w:p>
        </w:tc>
        <w:tc>
          <w:tcPr>
            <w:tcW w:w="1356" w:type="dxa"/>
            <w:noWrap w:val="0"/>
            <w:tcMar>
              <w:top w:w="0" w:type="dxa"/>
              <w:left w:w="105" w:type="dxa"/>
              <w:bottom w:w="0" w:type="dxa"/>
              <w:right w:w="105" w:type="dxa"/>
            </w:tcMar>
            <w:vAlign w:val="center"/>
          </w:tcPr>
          <w:p>
            <w:pPr>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分值</w:t>
            </w:r>
          </w:p>
        </w:tc>
        <w:tc>
          <w:tcPr>
            <w:tcW w:w="5518" w:type="dxa"/>
            <w:gridSpan w:val="5"/>
            <w:noWrap w:val="0"/>
            <w:tcMar>
              <w:top w:w="0" w:type="dxa"/>
              <w:left w:w="105" w:type="dxa"/>
              <w:bottom w:w="0" w:type="dxa"/>
              <w:right w:w="105" w:type="dxa"/>
            </w:tcMar>
            <w:vAlign w:val="center"/>
          </w:tcPr>
          <w:p>
            <w:pPr>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评价简述</w:t>
            </w:r>
          </w:p>
        </w:tc>
        <w:tc>
          <w:tcPr>
            <w:tcW w:w="758" w:type="dxa"/>
            <w:noWrap w:val="0"/>
            <w:tcMar>
              <w:top w:w="0" w:type="dxa"/>
              <w:left w:w="105" w:type="dxa"/>
              <w:bottom w:w="0" w:type="dxa"/>
              <w:right w:w="105" w:type="dxa"/>
            </w:tcMar>
            <w:vAlign w:val="center"/>
          </w:tcPr>
          <w:p>
            <w:pPr>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自评得分</w:t>
            </w:r>
          </w:p>
        </w:tc>
        <w:tc>
          <w:tcPr>
            <w:tcW w:w="734" w:type="dxa"/>
            <w:noWrap w:val="0"/>
            <w:tcMar>
              <w:top w:w="0" w:type="dxa"/>
              <w:left w:w="105" w:type="dxa"/>
              <w:bottom w:w="0" w:type="dxa"/>
              <w:right w:w="105" w:type="dxa"/>
            </w:tcMar>
            <w:vAlign w:val="center"/>
          </w:tcPr>
          <w:p>
            <w:pPr>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复评得分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1" w:hRule="atLeast"/>
          <w:tblCellSpacing w:w="0" w:type="dxa"/>
        </w:trPr>
        <w:tc>
          <w:tcPr>
            <w:tcW w:w="1312" w:type="dxa"/>
            <w:noWrap w:val="0"/>
            <w:tcMar>
              <w:top w:w="0" w:type="dxa"/>
              <w:left w:w="105" w:type="dxa"/>
              <w:bottom w:w="0" w:type="dxa"/>
              <w:right w:w="105" w:type="dxa"/>
            </w:tcMar>
            <w:vAlign w:val="center"/>
          </w:tcPr>
          <w:p>
            <w:pPr>
              <w:spacing w:line="3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项目预算及预期绩效目标编制水平</w:t>
            </w:r>
          </w:p>
        </w:tc>
        <w:tc>
          <w:tcPr>
            <w:tcW w:w="1356" w:type="dxa"/>
            <w:noWrap w:val="0"/>
            <w:tcMar>
              <w:top w:w="0" w:type="dxa"/>
              <w:left w:w="105" w:type="dxa"/>
              <w:bottom w:w="0" w:type="dxa"/>
              <w:right w:w="105" w:type="dxa"/>
            </w:tcMar>
            <w:vAlign w:val="center"/>
          </w:tcPr>
          <w:p>
            <w:pPr>
              <w:spacing w:line="3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5518" w:type="dxa"/>
            <w:gridSpan w:val="5"/>
            <w:noWrap w:val="0"/>
            <w:tcMar>
              <w:top w:w="0" w:type="dxa"/>
              <w:left w:w="105" w:type="dxa"/>
              <w:bottom w:w="0" w:type="dxa"/>
              <w:right w:w="105" w:type="dxa"/>
            </w:tcMar>
            <w:vAlign w:val="center"/>
          </w:tcPr>
          <w:p>
            <w:pPr>
              <w:spacing w:line="3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例如：本项目预算（即投入目标）编制科学、规范、合理，预期绩效目标申报完整，产出、效果类关键性指标清晰、明确、量化，投入与项目产出、效果目标匹配。</w:t>
            </w:r>
          </w:p>
        </w:tc>
        <w:tc>
          <w:tcPr>
            <w:tcW w:w="758" w:type="dxa"/>
            <w:noWrap w:val="0"/>
            <w:tcMar>
              <w:top w:w="0" w:type="dxa"/>
              <w:left w:w="105" w:type="dxa"/>
              <w:bottom w:w="0" w:type="dxa"/>
              <w:right w:w="105" w:type="dxa"/>
            </w:tcMar>
            <w:vAlign w:val="center"/>
          </w:tcPr>
          <w:p>
            <w:pPr>
              <w:spacing w:line="32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10</w:t>
            </w:r>
          </w:p>
        </w:tc>
        <w:tc>
          <w:tcPr>
            <w:tcW w:w="734" w:type="dxa"/>
            <w:noWrap w:val="0"/>
            <w:tcMar>
              <w:top w:w="0" w:type="dxa"/>
              <w:left w:w="105" w:type="dxa"/>
              <w:bottom w:w="0" w:type="dxa"/>
              <w:right w:w="105" w:type="dxa"/>
            </w:tcMar>
            <w:vAlign w:val="center"/>
          </w:tcPr>
          <w:p>
            <w:pPr>
              <w:spacing w:line="32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atLeast"/>
          <w:tblCellSpacing w:w="0" w:type="dxa"/>
        </w:trPr>
        <w:tc>
          <w:tcPr>
            <w:tcW w:w="1312" w:type="dxa"/>
            <w:noWrap w:val="0"/>
            <w:tcMar>
              <w:top w:w="0" w:type="dxa"/>
              <w:left w:w="105" w:type="dxa"/>
              <w:bottom w:w="0" w:type="dxa"/>
              <w:right w:w="105" w:type="dxa"/>
            </w:tcMar>
            <w:vAlign w:val="center"/>
          </w:tcPr>
          <w:p>
            <w:pPr>
              <w:spacing w:line="3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预算执行率</w:t>
            </w:r>
          </w:p>
        </w:tc>
        <w:tc>
          <w:tcPr>
            <w:tcW w:w="1356" w:type="dxa"/>
            <w:noWrap w:val="0"/>
            <w:tcMar>
              <w:top w:w="0" w:type="dxa"/>
              <w:left w:w="105" w:type="dxa"/>
              <w:bottom w:w="0" w:type="dxa"/>
              <w:right w:w="105" w:type="dxa"/>
            </w:tcMar>
            <w:vAlign w:val="center"/>
          </w:tcPr>
          <w:p>
            <w:pPr>
              <w:spacing w:line="3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5518" w:type="dxa"/>
            <w:gridSpan w:val="5"/>
            <w:noWrap w:val="0"/>
            <w:tcMar>
              <w:top w:w="0" w:type="dxa"/>
              <w:left w:w="105" w:type="dxa"/>
              <w:bottom w:w="0" w:type="dxa"/>
              <w:right w:w="105" w:type="dxa"/>
            </w:tcMar>
            <w:vAlign w:val="center"/>
          </w:tcPr>
          <w:p>
            <w:pPr>
              <w:spacing w:line="3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例如：该项目预算执行率为*%。根据实际情况评分</w:t>
            </w:r>
          </w:p>
        </w:tc>
        <w:tc>
          <w:tcPr>
            <w:tcW w:w="758" w:type="dxa"/>
            <w:noWrap w:val="0"/>
            <w:tcMar>
              <w:top w:w="0" w:type="dxa"/>
              <w:left w:w="105" w:type="dxa"/>
              <w:bottom w:w="0" w:type="dxa"/>
              <w:right w:w="105" w:type="dxa"/>
            </w:tcMar>
            <w:vAlign w:val="center"/>
          </w:tcPr>
          <w:p>
            <w:pPr>
              <w:spacing w:line="320" w:lineRule="exact"/>
              <w:jc w:val="center"/>
              <w:rPr>
                <w:rFonts w:hint="default" w:ascii="仿宋_GB2312" w:hAnsi="仿宋_GB2312" w:eastAsia="仿宋_GB2312" w:cs="仿宋_GB2312"/>
                <w:kern w:val="0"/>
                <w:szCs w:val="21"/>
                <w:lang w:val="en-US"/>
              </w:rPr>
            </w:pPr>
            <w:r>
              <w:rPr>
                <w:rFonts w:hint="eastAsia" w:ascii="仿宋_GB2312" w:hAnsi="仿宋_GB2312" w:eastAsia="仿宋_GB2312" w:cs="仿宋_GB2312"/>
                <w:kern w:val="0"/>
                <w:szCs w:val="21"/>
                <w:lang w:val="en-US" w:eastAsia="zh-CN"/>
              </w:rPr>
              <w:t>4.3</w:t>
            </w:r>
          </w:p>
        </w:tc>
        <w:tc>
          <w:tcPr>
            <w:tcW w:w="734" w:type="dxa"/>
            <w:noWrap w:val="0"/>
            <w:tcMar>
              <w:top w:w="0" w:type="dxa"/>
              <w:left w:w="105" w:type="dxa"/>
              <w:bottom w:w="0" w:type="dxa"/>
              <w:right w:w="105" w:type="dxa"/>
            </w:tcMar>
            <w:vAlign w:val="center"/>
          </w:tcPr>
          <w:p>
            <w:pPr>
              <w:spacing w:line="32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blCellSpacing w:w="0" w:type="dxa"/>
        </w:trPr>
        <w:tc>
          <w:tcPr>
            <w:tcW w:w="1312" w:type="dxa"/>
            <w:noWrap w:val="0"/>
            <w:tcMar>
              <w:top w:w="0" w:type="dxa"/>
              <w:left w:w="105" w:type="dxa"/>
              <w:bottom w:w="0" w:type="dxa"/>
              <w:right w:w="105" w:type="dxa"/>
            </w:tcMar>
            <w:vAlign w:val="center"/>
          </w:tcPr>
          <w:p>
            <w:pPr>
              <w:spacing w:line="3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项目组织管理水平</w:t>
            </w:r>
          </w:p>
        </w:tc>
        <w:tc>
          <w:tcPr>
            <w:tcW w:w="1356" w:type="dxa"/>
            <w:noWrap w:val="0"/>
            <w:tcMar>
              <w:top w:w="0" w:type="dxa"/>
              <w:left w:w="105" w:type="dxa"/>
              <w:bottom w:w="0" w:type="dxa"/>
              <w:right w:w="105" w:type="dxa"/>
            </w:tcMar>
            <w:vAlign w:val="center"/>
          </w:tcPr>
          <w:p>
            <w:pPr>
              <w:spacing w:line="3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15</w:t>
            </w:r>
          </w:p>
        </w:tc>
        <w:tc>
          <w:tcPr>
            <w:tcW w:w="5518" w:type="dxa"/>
            <w:gridSpan w:val="5"/>
            <w:noWrap w:val="0"/>
            <w:tcMar>
              <w:top w:w="0" w:type="dxa"/>
              <w:left w:w="105" w:type="dxa"/>
              <w:bottom w:w="0" w:type="dxa"/>
              <w:right w:w="105" w:type="dxa"/>
            </w:tcMar>
            <w:vAlign w:val="center"/>
          </w:tcPr>
          <w:p>
            <w:pPr>
              <w:spacing w:line="3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例如：本项目建立了**等项目管理制度，并严格按相关制度执行。</w:t>
            </w:r>
          </w:p>
        </w:tc>
        <w:tc>
          <w:tcPr>
            <w:tcW w:w="758" w:type="dxa"/>
            <w:noWrap w:val="0"/>
            <w:tcMar>
              <w:top w:w="0" w:type="dxa"/>
              <w:left w:w="105" w:type="dxa"/>
              <w:bottom w:w="0" w:type="dxa"/>
              <w:right w:w="105" w:type="dxa"/>
            </w:tcMar>
            <w:vAlign w:val="center"/>
          </w:tcPr>
          <w:p>
            <w:pPr>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10</w:t>
            </w:r>
          </w:p>
        </w:tc>
        <w:tc>
          <w:tcPr>
            <w:tcW w:w="734" w:type="dxa"/>
            <w:noWrap w:val="0"/>
            <w:tcMar>
              <w:top w:w="0" w:type="dxa"/>
              <w:left w:w="105" w:type="dxa"/>
              <w:bottom w:w="0" w:type="dxa"/>
              <w:right w:w="105" w:type="dxa"/>
            </w:tcMar>
            <w:vAlign w:val="center"/>
          </w:tcPr>
          <w:p>
            <w:pPr>
              <w:spacing w:line="32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tblCellSpacing w:w="0" w:type="dxa"/>
        </w:trPr>
        <w:tc>
          <w:tcPr>
            <w:tcW w:w="1312" w:type="dxa"/>
            <w:noWrap w:val="0"/>
            <w:tcMar>
              <w:top w:w="0" w:type="dxa"/>
              <w:left w:w="105" w:type="dxa"/>
              <w:bottom w:w="0" w:type="dxa"/>
              <w:right w:w="105" w:type="dxa"/>
            </w:tcMar>
            <w:vAlign w:val="center"/>
          </w:tcPr>
          <w:p>
            <w:pPr>
              <w:spacing w:line="3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资金支出</w:t>
            </w:r>
          </w:p>
          <w:p>
            <w:pPr>
              <w:spacing w:line="3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合理合规</w:t>
            </w:r>
          </w:p>
        </w:tc>
        <w:tc>
          <w:tcPr>
            <w:tcW w:w="1356" w:type="dxa"/>
            <w:noWrap w:val="0"/>
            <w:tcMar>
              <w:top w:w="0" w:type="dxa"/>
              <w:left w:w="105" w:type="dxa"/>
              <w:bottom w:w="0" w:type="dxa"/>
              <w:right w:w="105" w:type="dxa"/>
            </w:tcMar>
            <w:vAlign w:val="center"/>
          </w:tcPr>
          <w:p>
            <w:pPr>
              <w:spacing w:line="3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15</w:t>
            </w:r>
          </w:p>
        </w:tc>
        <w:tc>
          <w:tcPr>
            <w:tcW w:w="5518" w:type="dxa"/>
            <w:gridSpan w:val="5"/>
            <w:noWrap w:val="0"/>
            <w:tcMar>
              <w:top w:w="0" w:type="dxa"/>
              <w:left w:w="105" w:type="dxa"/>
              <w:bottom w:w="0" w:type="dxa"/>
              <w:right w:w="105" w:type="dxa"/>
            </w:tcMar>
            <w:vAlign w:val="center"/>
          </w:tcPr>
          <w:p>
            <w:pPr>
              <w:spacing w:line="3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例如：本年项目支出符合国家相关法律法规、财务管理制度等规定，且均在预算范围内，无与本项目预算不相符或无关的资金支出。</w:t>
            </w:r>
          </w:p>
        </w:tc>
        <w:tc>
          <w:tcPr>
            <w:tcW w:w="758" w:type="dxa"/>
            <w:noWrap w:val="0"/>
            <w:tcMar>
              <w:top w:w="0" w:type="dxa"/>
              <w:left w:w="105" w:type="dxa"/>
              <w:bottom w:w="0" w:type="dxa"/>
              <w:right w:w="105" w:type="dxa"/>
            </w:tcMar>
            <w:vAlign w:val="center"/>
          </w:tcPr>
          <w:p>
            <w:pPr>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10</w:t>
            </w:r>
          </w:p>
        </w:tc>
        <w:tc>
          <w:tcPr>
            <w:tcW w:w="734" w:type="dxa"/>
            <w:noWrap w:val="0"/>
            <w:tcMar>
              <w:top w:w="0" w:type="dxa"/>
              <w:left w:w="105" w:type="dxa"/>
              <w:bottom w:w="0" w:type="dxa"/>
              <w:right w:w="105" w:type="dxa"/>
            </w:tcMar>
            <w:vAlign w:val="center"/>
          </w:tcPr>
          <w:p>
            <w:pPr>
              <w:spacing w:line="32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blCellSpacing w:w="0" w:type="dxa"/>
        </w:trPr>
        <w:tc>
          <w:tcPr>
            <w:tcW w:w="1312" w:type="dxa"/>
            <w:noWrap w:val="0"/>
            <w:tcMar>
              <w:top w:w="0" w:type="dxa"/>
              <w:left w:w="105" w:type="dxa"/>
              <w:bottom w:w="0" w:type="dxa"/>
              <w:right w:w="105" w:type="dxa"/>
            </w:tcMar>
            <w:vAlign w:val="center"/>
          </w:tcPr>
          <w:p>
            <w:pPr>
              <w:spacing w:line="3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项目产出</w:t>
            </w:r>
          </w:p>
        </w:tc>
        <w:tc>
          <w:tcPr>
            <w:tcW w:w="1356" w:type="dxa"/>
            <w:noWrap w:val="0"/>
            <w:tcMar>
              <w:top w:w="0" w:type="dxa"/>
              <w:left w:w="105" w:type="dxa"/>
              <w:bottom w:w="0" w:type="dxa"/>
              <w:right w:w="105" w:type="dxa"/>
            </w:tcMar>
            <w:vAlign w:val="center"/>
          </w:tcPr>
          <w:p>
            <w:pPr>
              <w:spacing w:line="3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30</w:t>
            </w:r>
          </w:p>
        </w:tc>
        <w:tc>
          <w:tcPr>
            <w:tcW w:w="5518" w:type="dxa"/>
            <w:gridSpan w:val="5"/>
            <w:noWrap w:val="0"/>
            <w:tcMar>
              <w:top w:w="0" w:type="dxa"/>
              <w:left w:w="105" w:type="dxa"/>
              <w:bottom w:w="0" w:type="dxa"/>
              <w:right w:w="105" w:type="dxa"/>
            </w:tcMar>
            <w:vAlign w:val="center"/>
          </w:tcPr>
          <w:p>
            <w:pPr>
              <w:spacing w:line="3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对照项目产出目标，按产出数量、产出质量、产出时效以及成本控制等方面进行自我评价。</w:t>
            </w:r>
          </w:p>
        </w:tc>
        <w:tc>
          <w:tcPr>
            <w:tcW w:w="758" w:type="dxa"/>
            <w:noWrap w:val="0"/>
            <w:tcMar>
              <w:top w:w="0" w:type="dxa"/>
              <w:left w:w="105" w:type="dxa"/>
              <w:bottom w:w="0" w:type="dxa"/>
              <w:right w:w="105" w:type="dxa"/>
            </w:tcMar>
            <w:vAlign w:val="center"/>
          </w:tcPr>
          <w:p>
            <w:pPr>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10</w:t>
            </w:r>
          </w:p>
        </w:tc>
        <w:tc>
          <w:tcPr>
            <w:tcW w:w="734" w:type="dxa"/>
            <w:noWrap w:val="0"/>
            <w:tcMar>
              <w:top w:w="0" w:type="dxa"/>
              <w:left w:w="105" w:type="dxa"/>
              <w:bottom w:w="0" w:type="dxa"/>
              <w:right w:w="105" w:type="dxa"/>
            </w:tcMar>
            <w:vAlign w:val="center"/>
          </w:tcPr>
          <w:p>
            <w:pPr>
              <w:spacing w:line="32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tblCellSpacing w:w="0" w:type="dxa"/>
        </w:trPr>
        <w:tc>
          <w:tcPr>
            <w:tcW w:w="1312" w:type="dxa"/>
            <w:noWrap w:val="0"/>
            <w:tcMar>
              <w:top w:w="0" w:type="dxa"/>
              <w:left w:w="105" w:type="dxa"/>
              <w:bottom w:w="0" w:type="dxa"/>
              <w:right w:w="105" w:type="dxa"/>
            </w:tcMar>
            <w:vAlign w:val="center"/>
          </w:tcPr>
          <w:p>
            <w:pPr>
              <w:spacing w:line="3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项目效益（效果）</w:t>
            </w:r>
          </w:p>
        </w:tc>
        <w:tc>
          <w:tcPr>
            <w:tcW w:w="1356" w:type="dxa"/>
            <w:noWrap w:val="0"/>
            <w:tcMar>
              <w:top w:w="0" w:type="dxa"/>
              <w:left w:w="105" w:type="dxa"/>
              <w:bottom w:w="0" w:type="dxa"/>
              <w:right w:w="105" w:type="dxa"/>
            </w:tcMar>
            <w:vAlign w:val="center"/>
          </w:tcPr>
          <w:p>
            <w:pPr>
              <w:spacing w:line="3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w:t>
            </w:r>
          </w:p>
        </w:tc>
        <w:tc>
          <w:tcPr>
            <w:tcW w:w="5518" w:type="dxa"/>
            <w:gridSpan w:val="5"/>
            <w:noWrap w:val="0"/>
            <w:tcMar>
              <w:top w:w="0" w:type="dxa"/>
              <w:left w:w="105" w:type="dxa"/>
              <w:bottom w:w="0" w:type="dxa"/>
              <w:right w:w="105" w:type="dxa"/>
            </w:tcMar>
            <w:vAlign w:val="center"/>
          </w:tcPr>
          <w:p>
            <w:pPr>
              <w:spacing w:line="3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对照项目效益目标，可从经济效益、社会效益、环境效益和可持续影响及服务对象满意度等5个具体绩效指标进行评价。</w:t>
            </w:r>
          </w:p>
        </w:tc>
        <w:tc>
          <w:tcPr>
            <w:tcW w:w="758" w:type="dxa"/>
            <w:noWrap w:val="0"/>
            <w:tcMar>
              <w:top w:w="0" w:type="dxa"/>
              <w:left w:w="105" w:type="dxa"/>
              <w:bottom w:w="0" w:type="dxa"/>
              <w:right w:w="105" w:type="dxa"/>
            </w:tcMar>
            <w:vAlign w:val="center"/>
          </w:tcPr>
          <w:p>
            <w:pPr>
              <w:spacing w:line="32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15</w:t>
            </w:r>
          </w:p>
        </w:tc>
        <w:tc>
          <w:tcPr>
            <w:tcW w:w="734" w:type="dxa"/>
            <w:noWrap w:val="0"/>
            <w:tcMar>
              <w:top w:w="0" w:type="dxa"/>
              <w:left w:w="105" w:type="dxa"/>
              <w:bottom w:w="0" w:type="dxa"/>
              <w:right w:w="105" w:type="dxa"/>
            </w:tcMar>
            <w:vAlign w:val="center"/>
          </w:tcPr>
          <w:p>
            <w:pPr>
              <w:spacing w:line="32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blCellSpacing w:w="0" w:type="dxa"/>
        </w:trPr>
        <w:tc>
          <w:tcPr>
            <w:tcW w:w="1312" w:type="dxa"/>
            <w:noWrap w:val="0"/>
            <w:tcMar>
              <w:top w:w="0" w:type="dxa"/>
              <w:left w:w="105" w:type="dxa"/>
              <w:bottom w:w="0" w:type="dxa"/>
              <w:right w:w="105" w:type="dxa"/>
            </w:tcMar>
            <w:vAlign w:val="center"/>
          </w:tcPr>
          <w:p>
            <w:pPr>
              <w:spacing w:line="3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小计</w:t>
            </w:r>
          </w:p>
        </w:tc>
        <w:tc>
          <w:tcPr>
            <w:tcW w:w="1356" w:type="dxa"/>
            <w:noWrap w:val="0"/>
            <w:tcMar>
              <w:top w:w="0" w:type="dxa"/>
              <w:left w:w="105" w:type="dxa"/>
              <w:bottom w:w="0" w:type="dxa"/>
              <w:right w:w="105" w:type="dxa"/>
            </w:tcMar>
            <w:vAlign w:val="center"/>
          </w:tcPr>
          <w:p>
            <w:pPr>
              <w:spacing w:line="3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5518" w:type="dxa"/>
            <w:gridSpan w:val="5"/>
            <w:noWrap w:val="0"/>
            <w:tcMar>
              <w:top w:w="0" w:type="dxa"/>
              <w:left w:w="105" w:type="dxa"/>
              <w:bottom w:w="0" w:type="dxa"/>
              <w:right w:w="105" w:type="dxa"/>
            </w:tcMar>
            <w:vAlign w:val="center"/>
          </w:tcPr>
          <w:p>
            <w:pPr>
              <w:spacing w:line="300" w:lineRule="exact"/>
              <w:rPr>
                <w:rFonts w:hint="eastAsia" w:ascii="仿宋_GB2312" w:hAnsi="仿宋_GB2312" w:eastAsia="仿宋_GB2312" w:cs="仿宋_GB2312"/>
                <w:kern w:val="0"/>
                <w:szCs w:val="21"/>
              </w:rPr>
            </w:pPr>
          </w:p>
        </w:tc>
        <w:tc>
          <w:tcPr>
            <w:tcW w:w="758" w:type="dxa"/>
            <w:noWrap w:val="0"/>
            <w:tcMar>
              <w:top w:w="0" w:type="dxa"/>
              <w:left w:w="105" w:type="dxa"/>
              <w:bottom w:w="0" w:type="dxa"/>
              <w:right w:w="105" w:type="dxa"/>
            </w:tcMar>
            <w:vAlign w:val="center"/>
          </w:tcPr>
          <w:p>
            <w:pPr>
              <w:spacing w:line="32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89.3</w:t>
            </w:r>
          </w:p>
        </w:tc>
        <w:tc>
          <w:tcPr>
            <w:tcW w:w="734" w:type="dxa"/>
            <w:noWrap w:val="0"/>
            <w:tcMar>
              <w:top w:w="0" w:type="dxa"/>
              <w:left w:w="105" w:type="dxa"/>
              <w:bottom w:w="0" w:type="dxa"/>
              <w:right w:w="105" w:type="dxa"/>
            </w:tcMar>
            <w:vAlign w:val="center"/>
          </w:tcPr>
          <w:p>
            <w:pPr>
              <w:spacing w:line="32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tblCellSpacing w:w="0" w:type="dxa"/>
        </w:trPr>
        <w:tc>
          <w:tcPr>
            <w:tcW w:w="1312" w:type="dxa"/>
            <w:noWrap w:val="0"/>
            <w:tcMar>
              <w:top w:w="0" w:type="dxa"/>
              <w:left w:w="105" w:type="dxa"/>
              <w:bottom w:w="0" w:type="dxa"/>
              <w:right w:w="105" w:type="dxa"/>
            </w:tcMar>
            <w:vAlign w:val="center"/>
          </w:tcPr>
          <w:p>
            <w:pPr>
              <w:spacing w:line="3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负向指标</w:t>
            </w:r>
          </w:p>
        </w:tc>
        <w:tc>
          <w:tcPr>
            <w:tcW w:w="1356" w:type="dxa"/>
            <w:noWrap w:val="0"/>
            <w:tcMar>
              <w:top w:w="0" w:type="dxa"/>
              <w:left w:w="105" w:type="dxa"/>
              <w:bottom w:w="0" w:type="dxa"/>
              <w:right w:w="105" w:type="dxa"/>
            </w:tcMar>
            <w:vAlign w:val="center"/>
          </w:tcPr>
          <w:p>
            <w:pPr>
              <w:spacing w:line="300" w:lineRule="exact"/>
              <w:jc w:val="center"/>
              <w:rPr>
                <w:rFonts w:hint="eastAsia" w:ascii="仿宋_GB2312" w:hAnsi="仿宋_GB2312" w:eastAsia="仿宋_GB2312" w:cs="仿宋_GB2312"/>
                <w:kern w:val="0"/>
                <w:szCs w:val="21"/>
              </w:rPr>
            </w:pPr>
          </w:p>
        </w:tc>
        <w:tc>
          <w:tcPr>
            <w:tcW w:w="5518" w:type="dxa"/>
            <w:gridSpan w:val="5"/>
            <w:noWrap w:val="0"/>
            <w:tcMar>
              <w:top w:w="0" w:type="dxa"/>
              <w:left w:w="105" w:type="dxa"/>
              <w:bottom w:w="0" w:type="dxa"/>
              <w:right w:w="105" w:type="dxa"/>
            </w:tcMar>
            <w:vAlign w:val="center"/>
          </w:tcPr>
          <w:p>
            <w:pPr>
              <w:spacing w:line="3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主要评价自评得分与复评得分差异率。差异率≤10%，不扣分；10%&lt;差异率≤15%，扣2分；15%&lt;差异率≤20%，扣4分；差异率&gt;20%，扣6分。</w:t>
            </w:r>
          </w:p>
        </w:tc>
        <w:tc>
          <w:tcPr>
            <w:tcW w:w="758" w:type="dxa"/>
            <w:noWrap w:val="0"/>
            <w:tcMar>
              <w:top w:w="0" w:type="dxa"/>
              <w:left w:w="105" w:type="dxa"/>
              <w:bottom w:w="0" w:type="dxa"/>
              <w:right w:w="105" w:type="dxa"/>
            </w:tcMar>
            <w:vAlign w:val="center"/>
          </w:tcPr>
          <w:p>
            <w:pPr>
              <w:spacing w:line="320" w:lineRule="exact"/>
              <w:jc w:val="center"/>
              <w:rPr>
                <w:rFonts w:hint="eastAsia" w:ascii="仿宋_GB2312" w:hAnsi="仿宋_GB2312" w:eastAsia="仿宋_GB2312" w:cs="仿宋_GB2312"/>
                <w:kern w:val="0"/>
                <w:szCs w:val="21"/>
              </w:rPr>
            </w:pPr>
          </w:p>
        </w:tc>
        <w:tc>
          <w:tcPr>
            <w:tcW w:w="734" w:type="dxa"/>
            <w:noWrap w:val="0"/>
            <w:tcMar>
              <w:top w:w="0" w:type="dxa"/>
              <w:left w:w="105" w:type="dxa"/>
              <w:bottom w:w="0" w:type="dxa"/>
              <w:right w:w="105" w:type="dxa"/>
            </w:tcMar>
            <w:vAlign w:val="center"/>
          </w:tcPr>
          <w:p>
            <w:pPr>
              <w:spacing w:line="32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blCellSpacing w:w="0" w:type="dxa"/>
        </w:trPr>
        <w:tc>
          <w:tcPr>
            <w:tcW w:w="1312" w:type="dxa"/>
            <w:noWrap w:val="0"/>
            <w:tcMar>
              <w:top w:w="0" w:type="dxa"/>
              <w:left w:w="105" w:type="dxa"/>
              <w:bottom w:w="0" w:type="dxa"/>
              <w:right w:w="105" w:type="dxa"/>
            </w:tcMar>
            <w:vAlign w:val="center"/>
          </w:tcPr>
          <w:p>
            <w:pPr>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合计</w:t>
            </w:r>
          </w:p>
        </w:tc>
        <w:tc>
          <w:tcPr>
            <w:tcW w:w="1356" w:type="dxa"/>
            <w:noWrap w:val="0"/>
            <w:tcMar>
              <w:top w:w="0" w:type="dxa"/>
              <w:left w:w="105" w:type="dxa"/>
              <w:bottom w:w="0" w:type="dxa"/>
              <w:right w:w="105" w:type="dxa"/>
            </w:tcMar>
            <w:vAlign w:val="center"/>
          </w:tcPr>
          <w:p>
            <w:pPr>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5518" w:type="dxa"/>
            <w:gridSpan w:val="5"/>
            <w:noWrap w:val="0"/>
            <w:tcMar>
              <w:top w:w="0" w:type="dxa"/>
              <w:left w:w="105" w:type="dxa"/>
              <w:bottom w:w="0" w:type="dxa"/>
              <w:right w:w="105" w:type="dxa"/>
            </w:tcMar>
            <w:vAlign w:val="center"/>
          </w:tcPr>
          <w:p>
            <w:pPr>
              <w:spacing w:line="320" w:lineRule="exact"/>
              <w:jc w:val="center"/>
              <w:rPr>
                <w:rFonts w:hint="eastAsia" w:ascii="仿宋_GB2312" w:hAnsi="仿宋_GB2312" w:eastAsia="仿宋_GB2312" w:cs="仿宋_GB2312"/>
                <w:kern w:val="0"/>
                <w:szCs w:val="21"/>
              </w:rPr>
            </w:pPr>
          </w:p>
        </w:tc>
        <w:tc>
          <w:tcPr>
            <w:tcW w:w="758" w:type="dxa"/>
            <w:noWrap w:val="0"/>
            <w:tcMar>
              <w:top w:w="0" w:type="dxa"/>
              <w:left w:w="105" w:type="dxa"/>
              <w:bottom w:w="0" w:type="dxa"/>
              <w:right w:w="105" w:type="dxa"/>
            </w:tcMar>
            <w:vAlign w:val="center"/>
          </w:tcPr>
          <w:p>
            <w:pPr>
              <w:spacing w:line="32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89.3</w:t>
            </w:r>
          </w:p>
        </w:tc>
        <w:tc>
          <w:tcPr>
            <w:tcW w:w="734" w:type="dxa"/>
            <w:noWrap w:val="0"/>
            <w:tcMar>
              <w:top w:w="0" w:type="dxa"/>
              <w:left w:w="105" w:type="dxa"/>
              <w:bottom w:w="0" w:type="dxa"/>
              <w:right w:w="105" w:type="dxa"/>
            </w:tcMar>
            <w:vAlign w:val="center"/>
          </w:tcPr>
          <w:p>
            <w:pPr>
              <w:spacing w:line="32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blCellSpacing w:w="0" w:type="dxa"/>
        </w:trPr>
        <w:tc>
          <w:tcPr>
            <w:tcW w:w="1312" w:type="dxa"/>
            <w:noWrap w:val="0"/>
            <w:tcMar>
              <w:top w:w="0" w:type="dxa"/>
              <w:left w:w="105" w:type="dxa"/>
              <w:bottom w:w="0" w:type="dxa"/>
              <w:right w:w="105" w:type="dxa"/>
            </w:tcMar>
            <w:vAlign w:val="center"/>
          </w:tcPr>
          <w:p>
            <w:pPr>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评价结果</w:t>
            </w:r>
          </w:p>
        </w:tc>
        <w:tc>
          <w:tcPr>
            <w:tcW w:w="1356" w:type="dxa"/>
            <w:noWrap w:val="0"/>
            <w:tcMar>
              <w:top w:w="0" w:type="dxa"/>
              <w:left w:w="105" w:type="dxa"/>
              <w:bottom w:w="0" w:type="dxa"/>
              <w:right w:w="105" w:type="dxa"/>
            </w:tcMar>
            <w:vAlign w:val="center"/>
          </w:tcPr>
          <w:p>
            <w:pPr>
              <w:spacing w:line="320" w:lineRule="exact"/>
              <w:jc w:val="center"/>
              <w:rPr>
                <w:rFonts w:hint="eastAsia" w:ascii="仿宋_GB2312" w:hAnsi="仿宋_GB2312" w:eastAsia="仿宋_GB2312" w:cs="仿宋_GB2312"/>
                <w:kern w:val="0"/>
                <w:szCs w:val="21"/>
              </w:rPr>
            </w:pPr>
          </w:p>
        </w:tc>
        <w:tc>
          <w:tcPr>
            <w:tcW w:w="7010" w:type="dxa"/>
            <w:gridSpan w:val="7"/>
            <w:noWrap w:val="0"/>
            <w:tcMar>
              <w:top w:w="0" w:type="dxa"/>
              <w:left w:w="105" w:type="dxa"/>
              <w:bottom w:w="0" w:type="dxa"/>
              <w:right w:w="105" w:type="dxa"/>
            </w:tcMar>
            <w:vAlign w:val="center"/>
          </w:tcPr>
          <w:p>
            <w:pPr>
              <w:spacing w:line="32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□优秀  9</w:t>
            </w:r>
            <w:r>
              <w:rPr>
                <w:rFonts w:ascii="仿宋_GB2312" w:hAnsi="仿宋_GB2312" w:eastAsia="仿宋_GB2312" w:cs="仿宋_GB2312"/>
                <w:kern w:val="0"/>
                <w:szCs w:val="21"/>
              </w:rPr>
              <w:t>5</w:t>
            </w:r>
            <w:r>
              <w:rPr>
                <w:rFonts w:hint="eastAsia" w:ascii="仿宋_GB2312" w:hAnsi="仿宋_GB2312" w:eastAsia="仿宋_GB2312" w:cs="仿宋_GB2312"/>
                <w:kern w:val="0"/>
                <w:szCs w:val="21"/>
              </w:rPr>
              <w:t xml:space="preserve">分≤得分≤100分； □良好  </w:t>
            </w:r>
            <w:r>
              <w:rPr>
                <w:rFonts w:ascii="仿宋_GB2312" w:hAnsi="仿宋_GB2312" w:eastAsia="仿宋_GB2312" w:cs="仿宋_GB2312"/>
                <w:kern w:val="0"/>
                <w:szCs w:val="21"/>
              </w:rPr>
              <w:t>80</w:t>
            </w:r>
            <w:r>
              <w:rPr>
                <w:rFonts w:hint="eastAsia" w:ascii="仿宋_GB2312" w:hAnsi="仿宋_GB2312" w:eastAsia="仿宋_GB2312" w:cs="仿宋_GB2312"/>
                <w:kern w:val="0"/>
                <w:szCs w:val="21"/>
              </w:rPr>
              <w:t>分≤得分＜9</w:t>
            </w:r>
            <w:r>
              <w:rPr>
                <w:rFonts w:ascii="仿宋_GB2312" w:hAnsi="仿宋_GB2312" w:eastAsia="仿宋_GB2312" w:cs="仿宋_GB2312"/>
                <w:kern w:val="0"/>
                <w:szCs w:val="21"/>
              </w:rPr>
              <w:t>5</w:t>
            </w:r>
            <w:r>
              <w:rPr>
                <w:rFonts w:hint="eastAsia" w:ascii="仿宋_GB2312" w:hAnsi="仿宋_GB2312" w:eastAsia="仿宋_GB2312" w:cs="仿宋_GB2312"/>
                <w:kern w:val="0"/>
                <w:szCs w:val="21"/>
              </w:rPr>
              <w:t>分；□一般  60分≤得分＜</w:t>
            </w:r>
            <w:r>
              <w:rPr>
                <w:rFonts w:ascii="仿宋_GB2312" w:hAnsi="仿宋_GB2312" w:eastAsia="仿宋_GB2312" w:cs="仿宋_GB2312"/>
                <w:kern w:val="0"/>
                <w:szCs w:val="21"/>
              </w:rPr>
              <w:t>80</w:t>
            </w:r>
            <w:r>
              <w:rPr>
                <w:rFonts w:hint="eastAsia" w:ascii="仿宋_GB2312" w:hAnsi="仿宋_GB2312" w:eastAsia="仿宋_GB2312" w:cs="仿宋_GB2312"/>
                <w:kern w:val="0"/>
                <w:szCs w:val="21"/>
              </w:rPr>
              <w:t>分；  □较差  得分＜60分</w:t>
            </w:r>
          </w:p>
        </w:tc>
      </w:tr>
    </w:tbl>
    <w:p>
      <w:pPr>
        <w:spacing w:line="320" w:lineRule="exact"/>
        <w:rPr>
          <w:szCs w:val="21"/>
        </w:rPr>
      </w:pPr>
      <w:r>
        <w:rPr>
          <w:rFonts w:hAnsi="宋体"/>
          <w:szCs w:val="21"/>
        </w:rPr>
        <w:t>单位负责人（签字）：</w:t>
      </w:r>
      <w:r>
        <w:rPr>
          <w:szCs w:val="21"/>
        </w:rPr>
        <w:t xml:space="preserve">                           </w:t>
      </w:r>
      <w:r>
        <w:rPr>
          <w:rFonts w:hAnsi="宋体"/>
          <w:szCs w:val="21"/>
        </w:rPr>
        <w:t>项目负责人（签字）：</w:t>
      </w:r>
      <w:r>
        <w:rPr>
          <w:szCs w:val="21"/>
        </w:rPr>
        <w:t xml:space="preserve">   </w:t>
      </w:r>
    </w:p>
    <w:p>
      <w:pPr>
        <w:spacing w:line="320" w:lineRule="exact"/>
        <w:rPr>
          <w:szCs w:val="21"/>
        </w:rPr>
      </w:pPr>
      <w:r>
        <w:rPr>
          <w:rFonts w:hAnsi="宋体"/>
          <w:szCs w:val="21"/>
        </w:rPr>
        <w:t>填表日期：</w:t>
      </w:r>
      <w:r>
        <w:rPr>
          <w:szCs w:val="21"/>
        </w:rPr>
        <w:t xml:space="preserve">    </w:t>
      </w:r>
      <w:r>
        <w:rPr>
          <w:rFonts w:hAnsi="宋体"/>
          <w:szCs w:val="21"/>
        </w:rPr>
        <w:t>年</w:t>
      </w:r>
      <w:r>
        <w:rPr>
          <w:szCs w:val="21"/>
        </w:rPr>
        <w:t xml:space="preserve">    </w:t>
      </w:r>
      <w:r>
        <w:rPr>
          <w:rFonts w:hAnsi="宋体"/>
          <w:szCs w:val="21"/>
        </w:rPr>
        <w:t>月</w:t>
      </w:r>
      <w:r>
        <w:rPr>
          <w:szCs w:val="21"/>
        </w:rPr>
        <w:t xml:space="preserve">    </w:t>
      </w:r>
      <w:r>
        <w:rPr>
          <w:rFonts w:hAnsi="宋体"/>
          <w:szCs w:val="21"/>
        </w:rPr>
        <w:t>日</w:t>
      </w:r>
    </w:p>
    <w:p>
      <w:pPr>
        <w:spacing w:before="100" w:beforeAutospacing="1" w:after="100" w:afterAutospacing="1"/>
        <w:jc w:val="left"/>
        <w:rPr>
          <w:rFonts w:hint="eastAsia" w:ascii="仿宋_GB2312" w:hAnsi="仿宋_GB2312" w:eastAsia="仿宋_GB2312" w:cs="仿宋_GB2312"/>
          <w:sz w:val="24"/>
        </w:rPr>
      </w:pPr>
      <w:r>
        <w:rPr>
          <w:rFonts w:hint="eastAsia" w:ascii="仿宋_GB2312" w:hAnsi="仿宋_GB2312" w:eastAsia="仿宋_GB2312" w:cs="仿宋_GB2312"/>
          <w:sz w:val="24"/>
        </w:rPr>
        <w:t>附件1-2 </w:t>
      </w:r>
    </w:p>
    <w:p>
      <w:pPr>
        <w:spacing w:before="100" w:beforeAutospacing="1" w:after="100" w:afterAutospacing="1"/>
        <w:jc w:val="center"/>
        <w:rPr>
          <w:rFonts w:eastAsia="方正粗宋简体"/>
          <w:w w:val="85"/>
          <w:kern w:val="0"/>
          <w:sz w:val="44"/>
          <w:szCs w:val="44"/>
        </w:rPr>
      </w:pPr>
      <w:r>
        <w:rPr>
          <w:rFonts w:eastAsia="方正粗宋简体"/>
          <w:w w:val="85"/>
          <w:kern w:val="0"/>
          <w:sz w:val="44"/>
          <w:szCs w:val="44"/>
        </w:rPr>
        <w:t>2020</w:t>
      </w:r>
      <w:r>
        <w:rPr>
          <w:rFonts w:hAnsi="方正粗宋简体" w:eastAsia="方正粗宋简体"/>
          <w:w w:val="85"/>
          <w:kern w:val="0"/>
          <w:sz w:val="44"/>
          <w:szCs w:val="44"/>
        </w:rPr>
        <w:t>年度新晃侗族自治县财政支出项目绩效</w:t>
      </w:r>
      <w:r>
        <w:rPr>
          <w:rFonts w:hint="eastAsia" w:hAnsi="方正粗宋简体" w:eastAsia="方正粗宋简体"/>
          <w:w w:val="85"/>
          <w:kern w:val="0"/>
          <w:sz w:val="44"/>
          <w:szCs w:val="44"/>
        </w:rPr>
        <w:t>自</w:t>
      </w:r>
      <w:r>
        <w:rPr>
          <w:rFonts w:hAnsi="方正粗宋简体" w:eastAsia="方正粗宋简体"/>
          <w:w w:val="85"/>
          <w:kern w:val="0"/>
          <w:sz w:val="44"/>
          <w:szCs w:val="44"/>
        </w:rPr>
        <w:t>评</w:t>
      </w:r>
      <w:r>
        <w:rPr>
          <w:rFonts w:hint="eastAsia" w:hAnsi="方正粗宋简体" w:eastAsia="方正粗宋简体"/>
          <w:w w:val="85"/>
          <w:kern w:val="0"/>
          <w:sz w:val="44"/>
          <w:szCs w:val="44"/>
        </w:rPr>
        <w:t>计</w:t>
      </w:r>
      <w:r>
        <w:rPr>
          <w:rFonts w:hAnsi="方正粗宋简体" w:eastAsia="方正粗宋简体"/>
          <w:w w:val="85"/>
          <w:kern w:val="0"/>
          <w:sz w:val="44"/>
          <w:szCs w:val="44"/>
        </w:rPr>
        <w:t>分标准</w:t>
      </w:r>
    </w:p>
    <w:tbl>
      <w:tblPr>
        <w:tblStyle w:val="4"/>
        <w:tblW w:w="0" w:type="auto"/>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321"/>
        <w:gridCol w:w="480"/>
        <w:gridCol w:w="763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30" w:hRule="atLeast"/>
          <w:tblHeader/>
          <w:tblCellSpacing w:w="0" w:type="dxa"/>
          <w:jc w:val="center"/>
        </w:trPr>
        <w:tc>
          <w:tcPr>
            <w:tcW w:w="1321" w:type="dxa"/>
            <w:noWrap w:val="0"/>
            <w:tcMar>
              <w:top w:w="0" w:type="dxa"/>
              <w:left w:w="105" w:type="dxa"/>
              <w:bottom w:w="0" w:type="dxa"/>
              <w:right w:w="105" w:type="dxa"/>
            </w:tcMar>
            <w:vAlign w:val="center"/>
          </w:tcPr>
          <w:p>
            <w:pPr>
              <w:spacing w:line="340" w:lineRule="exact"/>
              <w:jc w:val="center"/>
              <w:rPr>
                <w:rFonts w:eastAsia="仿宋_GB2312"/>
                <w:kern w:val="0"/>
                <w:sz w:val="24"/>
              </w:rPr>
            </w:pPr>
            <w:r>
              <w:rPr>
                <w:rFonts w:eastAsia="仿宋_GB2312"/>
                <w:kern w:val="0"/>
                <w:sz w:val="24"/>
              </w:rPr>
              <w:t>评价内容</w:t>
            </w:r>
          </w:p>
        </w:tc>
        <w:tc>
          <w:tcPr>
            <w:tcW w:w="480" w:type="dxa"/>
            <w:noWrap w:val="0"/>
            <w:tcMar>
              <w:top w:w="0" w:type="dxa"/>
              <w:left w:w="105" w:type="dxa"/>
              <w:bottom w:w="0" w:type="dxa"/>
              <w:right w:w="105" w:type="dxa"/>
            </w:tcMar>
            <w:vAlign w:val="center"/>
          </w:tcPr>
          <w:p>
            <w:pPr>
              <w:spacing w:line="340" w:lineRule="exact"/>
              <w:jc w:val="center"/>
              <w:rPr>
                <w:rFonts w:eastAsia="仿宋_GB2312"/>
                <w:kern w:val="0"/>
                <w:sz w:val="24"/>
              </w:rPr>
            </w:pPr>
            <w:r>
              <w:rPr>
                <w:rFonts w:eastAsia="仿宋_GB2312"/>
                <w:kern w:val="0"/>
                <w:sz w:val="24"/>
              </w:rPr>
              <w:t>分值</w:t>
            </w:r>
          </w:p>
        </w:tc>
        <w:tc>
          <w:tcPr>
            <w:tcW w:w="7634" w:type="dxa"/>
            <w:noWrap w:val="0"/>
            <w:tcMar>
              <w:top w:w="0" w:type="dxa"/>
              <w:left w:w="105" w:type="dxa"/>
              <w:bottom w:w="0" w:type="dxa"/>
              <w:right w:w="105" w:type="dxa"/>
            </w:tcMar>
            <w:vAlign w:val="center"/>
          </w:tcPr>
          <w:p>
            <w:pPr>
              <w:spacing w:line="340" w:lineRule="exact"/>
              <w:jc w:val="center"/>
              <w:rPr>
                <w:rFonts w:eastAsia="仿宋_GB2312"/>
                <w:kern w:val="0"/>
                <w:sz w:val="24"/>
              </w:rPr>
            </w:pPr>
            <w:r>
              <w:rPr>
                <w:rFonts w:eastAsia="仿宋_GB2312"/>
                <w:kern w:val="0"/>
                <w:sz w:val="24"/>
              </w:rPr>
              <w:t>评    分    标    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166" w:hRule="atLeast"/>
          <w:tblCellSpacing w:w="0" w:type="dxa"/>
          <w:jc w:val="center"/>
        </w:trPr>
        <w:tc>
          <w:tcPr>
            <w:tcW w:w="1321" w:type="dxa"/>
            <w:noWrap w:val="0"/>
            <w:tcMar>
              <w:top w:w="0" w:type="dxa"/>
              <w:left w:w="105" w:type="dxa"/>
              <w:bottom w:w="0" w:type="dxa"/>
              <w:right w:w="105" w:type="dxa"/>
            </w:tcMar>
            <w:vAlign w:val="center"/>
          </w:tcPr>
          <w:p>
            <w:pPr>
              <w:spacing w:line="340" w:lineRule="exact"/>
              <w:jc w:val="center"/>
              <w:rPr>
                <w:rFonts w:eastAsia="仿宋_GB2312"/>
                <w:kern w:val="0"/>
                <w:sz w:val="24"/>
              </w:rPr>
            </w:pPr>
            <w:r>
              <w:rPr>
                <w:rFonts w:eastAsia="仿宋_GB2312"/>
                <w:kern w:val="0"/>
                <w:sz w:val="24"/>
              </w:rPr>
              <w:t>项目预算及预期绩效目标编制水平</w:t>
            </w:r>
          </w:p>
        </w:tc>
        <w:tc>
          <w:tcPr>
            <w:tcW w:w="480" w:type="dxa"/>
            <w:noWrap w:val="0"/>
            <w:tcMar>
              <w:top w:w="0" w:type="dxa"/>
              <w:left w:w="105" w:type="dxa"/>
              <w:bottom w:w="0" w:type="dxa"/>
              <w:right w:w="105" w:type="dxa"/>
            </w:tcMar>
            <w:vAlign w:val="center"/>
          </w:tcPr>
          <w:p>
            <w:pPr>
              <w:spacing w:line="340" w:lineRule="exact"/>
              <w:jc w:val="center"/>
              <w:rPr>
                <w:rFonts w:eastAsia="仿宋_GB2312"/>
                <w:kern w:val="0"/>
                <w:sz w:val="24"/>
              </w:rPr>
            </w:pPr>
            <w:r>
              <w:rPr>
                <w:rFonts w:eastAsia="仿宋_GB2312"/>
                <w:kern w:val="0"/>
                <w:sz w:val="24"/>
              </w:rPr>
              <w:t>10</w:t>
            </w:r>
          </w:p>
        </w:tc>
        <w:tc>
          <w:tcPr>
            <w:tcW w:w="7634" w:type="dxa"/>
            <w:noWrap w:val="0"/>
            <w:tcMar>
              <w:top w:w="0" w:type="dxa"/>
              <w:left w:w="105" w:type="dxa"/>
              <w:bottom w:w="0" w:type="dxa"/>
              <w:right w:w="105" w:type="dxa"/>
            </w:tcMar>
            <w:vAlign w:val="top"/>
          </w:tcPr>
          <w:p>
            <w:pPr>
              <w:spacing w:line="460" w:lineRule="exact"/>
              <w:rPr>
                <w:rFonts w:eastAsia="仿宋_GB2312"/>
                <w:kern w:val="0"/>
                <w:sz w:val="24"/>
              </w:rPr>
            </w:pPr>
            <w:r>
              <w:rPr>
                <w:rFonts w:eastAsia="仿宋_GB2312"/>
                <w:kern w:val="0"/>
                <w:sz w:val="24"/>
              </w:rPr>
              <w:t>1、项目预算（即投入目标）的科学、合理性，5分。项目预算编制存在下列问题的，各扣1分，扣完为止：（1）项目设置与部门（单位）履职无关或与部门（单位）职能衔接不够，与其他项目存在重叠交叉；（2）将由非本级政府（财政）承担的事项列入本级项目支出责任范围；（3）项目支出事项测算没有具体的数量、规格、型号或人数、天数等基本信息；（4）项目支出事项测算与市场价格相差很远，或没有体现厉行节约原则；（5）将未经政府批准，或未受委托履行政府职能的中介机构、协会、学会等非预算单位的经费补助编入项目预算；（6）将接待经费、未经批准的临时人员工资或没有依据的津补贴、奖金、福利等编入项目预算；（7）将没有具体内容的“其他”、“不可预见费”和“机动经费”等编入项目预算。</w:t>
            </w:r>
          </w:p>
          <w:p>
            <w:pPr>
              <w:spacing w:line="460" w:lineRule="exact"/>
              <w:rPr>
                <w:rFonts w:eastAsia="仿宋_GB2312"/>
                <w:kern w:val="0"/>
                <w:sz w:val="24"/>
              </w:rPr>
            </w:pPr>
            <w:r>
              <w:rPr>
                <w:rFonts w:eastAsia="仿宋_GB2312"/>
                <w:kern w:val="0"/>
                <w:sz w:val="24"/>
              </w:rPr>
              <w:t>2、项目预期绩效目标的完整性、相关性，3分。申报的产出或效果类绩效目标没有设定相关联的绩效指标，各扣1.5分；设置的产出或效果类关键性指标可以量化而没有量化的，各扣1分；没有申报项目预期绩效目标的，不得分。</w:t>
            </w:r>
          </w:p>
          <w:p>
            <w:pPr>
              <w:spacing w:line="460" w:lineRule="exact"/>
              <w:rPr>
                <w:rFonts w:eastAsia="仿宋_GB2312"/>
                <w:kern w:val="0"/>
                <w:sz w:val="24"/>
              </w:rPr>
            </w:pPr>
            <w:r>
              <w:rPr>
                <w:rFonts w:eastAsia="仿宋_GB2312"/>
                <w:kern w:val="0"/>
                <w:sz w:val="24"/>
              </w:rPr>
              <w:t>3、项目预算（投入目标）与项目产出、效果目标的匹配性，2分。在既定资金规模下，项目产出、效果目标过高或过低；或者要完成既定项目产出、效果目标，资金规模过大或过小的，不得分；没有申报绩效目标，无法判定项目投入目标与产出、效果目标的匹配性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1" w:hRule="atLeast"/>
          <w:tblCellSpacing w:w="0" w:type="dxa"/>
          <w:jc w:val="center"/>
        </w:trPr>
        <w:tc>
          <w:tcPr>
            <w:tcW w:w="1321" w:type="dxa"/>
            <w:noWrap w:val="0"/>
            <w:tcMar>
              <w:top w:w="0" w:type="dxa"/>
              <w:left w:w="105" w:type="dxa"/>
              <w:bottom w:w="0" w:type="dxa"/>
              <w:right w:w="105" w:type="dxa"/>
            </w:tcMar>
            <w:vAlign w:val="center"/>
          </w:tcPr>
          <w:p>
            <w:pPr>
              <w:spacing w:line="300" w:lineRule="exact"/>
              <w:jc w:val="center"/>
              <w:rPr>
                <w:rFonts w:eastAsia="仿宋_GB2312"/>
                <w:spacing w:val="-20"/>
                <w:kern w:val="0"/>
                <w:sz w:val="24"/>
              </w:rPr>
            </w:pPr>
            <w:r>
              <w:rPr>
                <w:rFonts w:eastAsia="仿宋_GB2312"/>
                <w:spacing w:val="-20"/>
                <w:kern w:val="0"/>
                <w:sz w:val="24"/>
              </w:rPr>
              <w:t>预算执行率</w:t>
            </w:r>
          </w:p>
        </w:tc>
        <w:tc>
          <w:tcPr>
            <w:tcW w:w="480" w:type="dxa"/>
            <w:noWrap w:val="0"/>
            <w:tcMar>
              <w:top w:w="0" w:type="dxa"/>
              <w:left w:w="105" w:type="dxa"/>
              <w:bottom w:w="0" w:type="dxa"/>
              <w:right w:w="105" w:type="dxa"/>
            </w:tcMar>
            <w:vAlign w:val="center"/>
          </w:tcPr>
          <w:p>
            <w:pPr>
              <w:spacing w:line="340" w:lineRule="exact"/>
              <w:jc w:val="center"/>
              <w:rPr>
                <w:rFonts w:eastAsia="仿宋_GB2312"/>
                <w:kern w:val="0"/>
                <w:sz w:val="24"/>
              </w:rPr>
            </w:pPr>
            <w:r>
              <w:rPr>
                <w:rFonts w:eastAsia="仿宋_GB2312"/>
                <w:kern w:val="0"/>
                <w:sz w:val="24"/>
              </w:rPr>
              <w:t>10</w:t>
            </w:r>
          </w:p>
        </w:tc>
        <w:tc>
          <w:tcPr>
            <w:tcW w:w="7634" w:type="dxa"/>
            <w:noWrap w:val="0"/>
            <w:tcMar>
              <w:top w:w="0" w:type="dxa"/>
              <w:left w:w="105" w:type="dxa"/>
              <w:bottom w:w="0" w:type="dxa"/>
              <w:right w:w="105" w:type="dxa"/>
            </w:tcMar>
            <w:vAlign w:val="center"/>
          </w:tcPr>
          <w:p>
            <w:pPr>
              <w:spacing w:line="440" w:lineRule="exact"/>
              <w:rPr>
                <w:rFonts w:eastAsia="仿宋_GB2312"/>
                <w:kern w:val="0"/>
                <w:sz w:val="24"/>
              </w:rPr>
            </w:pPr>
            <w:r>
              <w:rPr>
                <w:rFonts w:eastAsia="仿宋_GB2312"/>
                <w:kern w:val="0"/>
                <w:sz w:val="24"/>
              </w:rPr>
              <w:t>预算执行率S≥95%，得满分；每下降1%，扣0.25分，扣完为止。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5" w:hRule="atLeast"/>
          <w:tblCellSpacing w:w="0" w:type="dxa"/>
          <w:jc w:val="center"/>
        </w:trPr>
        <w:tc>
          <w:tcPr>
            <w:tcW w:w="1321" w:type="dxa"/>
            <w:noWrap w:val="0"/>
            <w:tcMar>
              <w:top w:w="0" w:type="dxa"/>
              <w:left w:w="105" w:type="dxa"/>
              <w:bottom w:w="0" w:type="dxa"/>
              <w:right w:w="105" w:type="dxa"/>
            </w:tcMar>
            <w:vAlign w:val="center"/>
          </w:tcPr>
          <w:p>
            <w:pPr>
              <w:spacing w:line="340" w:lineRule="exact"/>
              <w:jc w:val="center"/>
              <w:rPr>
                <w:rFonts w:eastAsia="仿宋_GB2312"/>
                <w:kern w:val="0"/>
                <w:sz w:val="24"/>
              </w:rPr>
            </w:pPr>
            <w:r>
              <w:rPr>
                <w:rFonts w:eastAsia="仿宋_GB2312"/>
                <w:kern w:val="0"/>
                <w:sz w:val="24"/>
              </w:rPr>
              <w:t>项目组织管理水平</w:t>
            </w:r>
          </w:p>
        </w:tc>
        <w:tc>
          <w:tcPr>
            <w:tcW w:w="480" w:type="dxa"/>
            <w:noWrap w:val="0"/>
            <w:tcMar>
              <w:top w:w="0" w:type="dxa"/>
              <w:left w:w="105" w:type="dxa"/>
              <w:bottom w:w="0" w:type="dxa"/>
              <w:right w:w="105" w:type="dxa"/>
            </w:tcMar>
            <w:vAlign w:val="center"/>
          </w:tcPr>
          <w:p>
            <w:pPr>
              <w:spacing w:line="340" w:lineRule="exact"/>
              <w:jc w:val="center"/>
              <w:rPr>
                <w:rFonts w:eastAsia="仿宋_GB2312"/>
                <w:kern w:val="0"/>
                <w:sz w:val="24"/>
              </w:rPr>
            </w:pPr>
            <w:r>
              <w:rPr>
                <w:rFonts w:eastAsia="仿宋_GB2312"/>
                <w:kern w:val="0"/>
                <w:sz w:val="24"/>
              </w:rPr>
              <w:t>15</w:t>
            </w:r>
          </w:p>
        </w:tc>
        <w:tc>
          <w:tcPr>
            <w:tcW w:w="7634" w:type="dxa"/>
            <w:noWrap w:val="0"/>
            <w:tcMar>
              <w:top w:w="0" w:type="dxa"/>
              <w:left w:w="105" w:type="dxa"/>
              <w:bottom w:w="0" w:type="dxa"/>
              <w:right w:w="105" w:type="dxa"/>
            </w:tcMar>
            <w:vAlign w:val="top"/>
          </w:tcPr>
          <w:p>
            <w:pPr>
              <w:spacing w:line="460" w:lineRule="exact"/>
              <w:rPr>
                <w:rFonts w:eastAsia="仿宋_GB2312"/>
                <w:kern w:val="0"/>
                <w:sz w:val="24"/>
              </w:rPr>
            </w:pPr>
            <w:r>
              <w:rPr>
                <w:rFonts w:eastAsia="仿宋_GB2312"/>
                <w:kern w:val="0"/>
                <w:sz w:val="24"/>
              </w:rPr>
              <w:t>1、建立健全项目管理制度，得5分。</w:t>
            </w:r>
          </w:p>
          <w:p>
            <w:pPr>
              <w:spacing w:line="460" w:lineRule="exact"/>
              <w:rPr>
                <w:rFonts w:eastAsia="仿宋_GB2312"/>
                <w:kern w:val="0"/>
                <w:sz w:val="24"/>
              </w:rPr>
            </w:pPr>
            <w:r>
              <w:rPr>
                <w:rFonts w:eastAsia="仿宋_GB2312"/>
                <w:kern w:val="0"/>
                <w:sz w:val="24"/>
              </w:rPr>
              <w:t>2、严格执行项目管理制度，得10分。其中，购买商品、工程和服务不依法政府采购或工程项目不按规定招投标的，不得分。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58" w:hRule="atLeast"/>
          <w:tblCellSpacing w:w="0" w:type="dxa"/>
          <w:jc w:val="center"/>
        </w:trPr>
        <w:tc>
          <w:tcPr>
            <w:tcW w:w="1321" w:type="dxa"/>
            <w:noWrap w:val="0"/>
            <w:tcMar>
              <w:top w:w="0" w:type="dxa"/>
              <w:left w:w="105" w:type="dxa"/>
              <w:bottom w:w="0" w:type="dxa"/>
              <w:right w:w="105" w:type="dxa"/>
            </w:tcMar>
            <w:vAlign w:val="center"/>
          </w:tcPr>
          <w:p>
            <w:pPr>
              <w:spacing w:line="340" w:lineRule="exact"/>
              <w:rPr>
                <w:rFonts w:eastAsia="仿宋_GB2312"/>
                <w:kern w:val="0"/>
                <w:sz w:val="24"/>
              </w:rPr>
            </w:pPr>
            <w:r>
              <w:rPr>
                <w:rFonts w:eastAsia="仿宋_GB2312"/>
                <w:kern w:val="0"/>
                <w:sz w:val="24"/>
              </w:rPr>
              <w:t>资金支出合理合规</w:t>
            </w:r>
          </w:p>
        </w:tc>
        <w:tc>
          <w:tcPr>
            <w:tcW w:w="480" w:type="dxa"/>
            <w:noWrap w:val="0"/>
            <w:tcMar>
              <w:top w:w="0" w:type="dxa"/>
              <w:left w:w="105" w:type="dxa"/>
              <w:bottom w:w="0" w:type="dxa"/>
              <w:right w:w="105" w:type="dxa"/>
            </w:tcMar>
            <w:vAlign w:val="center"/>
          </w:tcPr>
          <w:p>
            <w:pPr>
              <w:spacing w:line="340" w:lineRule="exact"/>
              <w:jc w:val="center"/>
              <w:rPr>
                <w:rFonts w:eastAsia="仿宋_GB2312"/>
                <w:kern w:val="0"/>
                <w:sz w:val="24"/>
              </w:rPr>
            </w:pPr>
            <w:r>
              <w:rPr>
                <w:rFonts w:eastAsia="仿宋_GB2312"/>
                <w:kern w:val="0"/>
                <w:sz w:val="24"/>
              </w:rPr>
              <w:t>15</w:t>
            </w:r>
          </w:p>
        </w:tc>
        <w:tc>
          <w:tcPr>
            <w:tcW w:w="7634" w:type="dxa"/>
            <w:noWrap w:val="0"/>
            <w:tcMar>
              <w:top w:w="0" w:type="dxa"/>
              <w:left w:w="105" w:type="dxa"/>
              <w:bottom w:w="0" w:type="dxa"/>
              <w:right w:w="105" w:type="dxa"/>
            </w:tcMar>
            <w:vAlign w:val="top"/>
          </w:tcPr>
          <w:p>
            <w:pPr>
              <w:spacing w:line="460" w:lineRule="exact"/>
              <w:rPr>
                <w:rFonts w:eastAsia="仿宋_GB2312"/>
                <w:kern w:val="0"/>
                <w:sz w:val="24"/>
              </w:rPr>
            </w:pPr>
            <w:r>
              <w:rPr>
                <w:rFonts w:eastAsia="仿宋_GB2312"/>
                <w:kern w:val="0"/>
                <w:sz w:val="24"/>
              </w:rPr>
              <w:t>资金支出合理合规比率=（项目资金支出-不合理合规资金支出）/项目资金支出×100%。</w:t>
            </w:r>
          </w:p>
          <w:p>
            <w:pPr>
              <w:spacing w:line="460" w:lineRule="exact"/>
              <w:rPr>
                <w:rFonts w:eastAsia="仿宋_GB2312"/>
                <w:kern w:val="0"/>
                <w:sz w:val="24"/>
              </w:rPr>
            </w:pPr>
            <w:r>
              <w:rPr>
                <w:rFonts w:eastAsia="仿宋_GB2312"/>
                <w:kern w:val="0"/>
                <w:sz w:val="24"/>
              </w:rPr>
              <w:t>不合理合规资金支出是指项目资金支出超出项目预算范围，与本项目预算不相符、无关或不符合国家财经法规和财务管理制度以及专项资金管理办法等规定的支出，如以虚报、冒领等手段骗取财政资金；截留、挪用财政资金；滞留应当下拨的财政资金；违反规定扩大开支范围，提高开支标准；违规发放津贴补贴；白条入账等。</w:t>
            </w:r>
          </w:p>
          <w:p>
            <w:pPr>
              <w:spacing w:line="460" w:lineRule="exact"/>
              <w:rPr>
                <w:rFonts w:eastAsia="仿宋_GB2312"/>
                <w:kern w:val="0"/>
                <w:sz w:val="24"/>
              </w:rPr>
            </w:pPr>
            <w:r>
              <w:rPr>
                <w:rFonts w:eastAsia="仿宋_GB2312"/>
                <w:kern w:val="0"/>
                <w:sz w:val="24"/>
              </w:rPr>
              <w:t>资金支出合理合规比率S=100%，得满分；每下降1%，扣1分，扣完为止。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55" w:hRule="atLeast"/>
          <w:tblCellSpacing w:w="0" w:type="dxa"/>
          <w:jc w:val="center"/>
        </w:trPr>
        <w:tc>
          <w:tcPr>
            <w:tcW w:w="1321" w:type="dxa"/>
            <w:noWrap w:val="0"/>
            <w:tcMar>
              <w:top w:w="0" w:type="dxa"/>
              <w:left w:w="105" w:type="dxa"/>
              <w:bottom w:w="0" w:type="dxa"/>
              <w:right w:w="105" w:type="dxa"/>
            </w:tcMar>
            <w:vAlign w:val="center"/>
          </w:tcPr>
          <w:p>
            <w:pPr>
              <w:spacing w:line="340" w:lineRule="exact"/>
              <w:jc w:val="center"/>
              <w:rPr>
                <w:rFonts w:eastAsia="仿宋_GB2312"/>
                <w:kern w:val="0"/>
                <w:sz w:val="24"/>
              </w:rPr>
            </w:pPr>
            <w:r>
              <w:rPr>
                <w:rFonts w:eastAsia="仿宋_GB2312"/>
                <w:kern w:val="0"/>
                <w:sz w:val="24"/>
              </w:rPr>
              <w:t>项目</w:t>
            </w:r>
          </w:p>
          <w:p>
            <w:pPr>
              <w:spacing w:line="340" w:lineRule="exact"/>
              <w:jc w:val="center"/>
              <w:rPr>
                <w:rFonts w:eastAsia="仿宋_GB2312"/>
                <w:kern w:val="0"/>
                <w:sz w:val="24"/>
              </w:rPr>
            </w:pPr>
            <w:r>
              <w:rPr>
                <w:rFonts w:eastAsia="仿宋_GB2312"/>
                <w:kern w:val="0"/>
                <w:sz w:val="24"/>
              </w:rPr>
              <w:t>产出</w:t>
            </w:r>
          </w:p>
        </w:tc>
        <w:tc>
          <w:tcPr>
            <w:tcW w:w="480" w:type="dxa"/>
            <w:noWrap w:val="0"/>
            <w:tcMar>
              <w:top w:w="0" w:type="dxa"/>
              <w:left w:w="105" w:type="dxa"/>
              <w:bottom w:w="0" w:type="dxa"/>
              <w:right w:w="105" w:type="dxa"/>
            </w:tcMar>
            <w:vAlign w:val="center"/>
          </w:tcPr>
          <w:p>
            <w:pPr>
              <w:spacing w:line="340" w:lineRule="exact"/>
              <w:jc w:val="center"/>
              <w:rPr>
                <w:rFonts w:eastAsia="仿宋_GB2312"/>
                <w:kern w:val="0"/>
                <w:sz w:val="24"/>
              </w:rPr>
            </w:pPr>
            <w:r>
              <w:rPr>
                <w:rFonts w:eastAsia="仿宋_GB2312"/>
                <w:kern w:val="0"/>
                <w:sz w:val="24"/>
              </w:rPr>
              <w:t>30</w:t>
            </w:r>
          </w:p>
        </w:tc>
        <w:tc>
          <w:tcPr>
            <w:tcW w:w="7634" w:type="dxa"/>
            <w:noWrap w:val="0"/>
            <w:tcMar>
              <w:top w:w="0" w:type="dxa"/>
              <w:left w:w="105" w:type="dxa"/>
              <w:bottom w:w="0" w:type="dxa"/>
              <w:right w:w="105" w:type="dxa"/>
            </w:tcMar>
            <w:vAlign w:val="top"/>
          </w:tcPr>
          <w:p>
            <w:pPr>
              <w:spacing w:line="460" w:lineRule="exact"/>
              <w:rPr>
                <w:rFonts w:eastAsia="仿宋_GB2312"/>
                <w:kern w:val="0"/>
                <w:sz w:val="24"/>
              </w:rPr>
            </w:pPr>
            <w:r>
              <w:rPr>
                <w:rFonts w:eastAsia="仿宋_GB2312"/>
                <w:kern w:val="0"/>
                <w:sz w:val="24"/>
              </w:rPr>
              <w:t>要求根据项目性质和项目预期绩效目标（产出类目标），细化为产出数量、产出质量、产出时效、成本控制等方面进行评价。具体指标可量化的，按完成量化比例计分；具体指标不可量化的，按工作完成程度定性分成：完成、基本完成、基本未完成、未执行四档，分别按100%、90%－60%、50%－10%、0%计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34" w:hRule="atLeast"/>
          <w:tblCellSpacing w:w="0" w:type="dxa"/>
          <w:jc w:val="center"/>
        </w:trPr>
        <w:tc>
          <w:tcPr>
            <w:tcW w:w="1321" w:type="dxa"/>
            <w:noWrap w:val="0"/>
            <w:tcMar>
              <w:top w:w="0" w:type="dxa"/>
              <w:left w:w="105" w:type="dxa"/>
              <w:bottom w:w="0" w:type="dxa"/>
              <w:right w:w="105" w:type="dxa"/>
            </w:tcMar>
            <w:vAlign w:val="center"/>
          </w:tcPr>
          <w:p>
            <w:pPr>
              <w:spacing w:line="340" w:lineRule="exact"/>
              <w:jc w:val="center"/>
              <w:rPr>
                <w:rFonts w:eastAsia="仿宋_GB2312"/>
                <w:kern w:val="0"/>
                <w:sz w:val="24"/>
              </w:rPr>
            </w:pPr>
            <w:r>
              <w:rPr>
                <w:rFonts w:eastAsia="仿宋_GB2312"/>
                <w:kern w:val="0"/>
                <w:sz w:val="24"/>
              </w:rPr>
              <w:t>项目效益（效果）</w:t>
            </w:r>
          </w:p>
        </w:tc>
        <w:tc>
          <w:tcPr>
            <w:tcW w:w="480" w:type="dxa"/>
            <w:noWrap w:val="0"/>
            <w:tcMar>
              <w:top w:w="0" w:type="dxa"/>
              <w:left w:w="105" w:type="dxa"/>
              <w:bottom w:w="0" w:type="dxa"/>
              <w:right w:w="105" w:type="dxa"/>
            </w:tcMar>
            <w:vAlign w:val="center"/>
          </w:tcPr>
          <w:p>
            <w:pPr>
              <w:spacing w:line="340" w:lineRule="exact"/>
              <w:jc w:val="center"/>
              <w:rPr>
                <w:rFonts w:eastAsia="仿宋_GB2312"/>
                <w:kern w:val="0"/>
                <w:sz w:val="24"/>
              </w:rPr>
            </w:pPr>
            <w:r>
              <w:rPr>
                <w:rFonts w:eastAsia="仿宋_GB2312"/>
                <w:kern w:val="0"/>
                <w:sz w:val="24"/>
              </w:rPr>
              <w:t>20</w:t>
            </w:r>
          </w:p>
        </w:tc>
        <w:tc>
          <w:tcPr>
            <w:tcW w:w="7634" w:type="dxa"/>
            <w:noWrap w:val="0"/>
            <w:tcMar>
              <w:top w:w="0" w:type="dxa"/>
              <w:left w:w="105" w:type="dxa"/>
              <w:bottom w:w="0" w:type="dxa"/>
              <w:right w:w="105" w:type="dxa"/>
            </w:tcMar>
            <w:vAlign w:val="top"/>
          </w:tcPr>
          <w:p>
            <w:pPr>
              <w:spacing w:line="460" w:lineRule="exact"/>
              <w:rPr>
                <w:rFonts w:eastAsia="仿宋_GB2312"/>
                <w:kern w:val="0"/>
                <w:sz w:val="24"/>
              </w:rPr>
            </w:pPr>
            <w:r>
              <w:rPr>
                <w:rFonts w:eastAsia="仿宋_GB2312"/>
                <w:kern w:val="0"/>
                <w:sz w:val="24"/>
              </w:rPr>
              <w:t>要求根据项目性质和项目预期绩效目标（效益或效果类目标），细化为经济效益、社会效益、环境效益和可持续影响及服务对象满意度等具体绩效指标进行评价。具体指标可量化的，按取得效益或效果的量化比例计分；不可量化的，按目标达到程度分成：达到、基本达到、基本未达到、未达到四档，分别按100%、90%－60%、50%－10%、0%计分。</w:t>
            </w:r>
          </w:p>
        </w:tc>
      </w:tr>
    </w:tbl>
    <w:p>
      <w:pPr>
        <w:spacing w:before="240" w:line="340" w:lineRule="exact"/>
        <w:jc w:val="left"/>
        <w:rPr>
          <w:kern w:val="0"/>
          <w:sz w:val="24"/>
        </w:rPr>
      </w:pPr>
      <w:r>
        <w:rPr>
          <w:kern w:val="0"/>
          <w:sz w:val="24"/>
        </w:rPr>
        <w:t> </w:t>
      </w:r>
    </w:p>
    <w:p>
      <w:pPr>
        <w:spacing w:before="240" w:line="340" w:lineRule="exact"/>
        <w:jc w:val="left"/>
        <w:rPr>
          <w:kern w:val="0"/>
          <w:sz w:val="24"/>
        </w:rPr>
      </w:pPr>
      <w:r>
        <w:rPr>
          <w:kern w:val="0"/>
          <w:sz w:val="24"/>
        </w:rPr>
        <w:br w:type="page"/>
      </w:r>
    </w:p>
    <w:p>
      <w:pPr>
        <w:spacing w:line="600" w:lineRule="exact"/>
        <w:jc w:val="center"/>
        <w:rPr>
          <w:rFonts w:hint="eastAsia" w:hAnsi="方正粗宋简体" w:eastAsia="方正粗宋简体"/>
          <w:w w:val="85"/>
          <w:kern w:val="0"/>
          <w:sz w:val="44"/>
          <w:szCs w:val="44"/>
        </w:rPr>
      </w:pPr>
      <w:r>
        <w:rPr>
          <w:rFonts w:eastAsia="方正粗宋简体"/>
          <w:w w:val="85"/>
          <w:kern w:val="0"/>
          <w:sz w:val="44"/>
          <w:szCs w:val="44"/>
        </w:rPr>
        <w:t> 2020</w:t>
      </w:r>
      <w:r>
        <w:rPr>
          <w:rFonts w:hAnsi="方正粗宋简体" w:eastAsia="方正粗宋简体"/>
          <w:w w:val="85"/>
          <w:kern w:val="0"/>
          <w:sz w:val="44"/>
          <w:szCs w:val="44"/>
        </w:rPr>
        <w:t>年度新晃侗族自治县财政支出项目</w:t>
      </w:r>
      <w:r>
        <w:rPr>
          <w:rFonts w:hint="eastAsia" w:hAnsi="方正粗宋简体" w:eastAsia="方正粗宋简体"/>
          <w:w w:val="85"/>
          <w:kern w:val="0"/>
          <w:sz w:val="44"/>
          <w:szCs w:val="44"/>
        </w:rPr>
        <w:t>绩效</w:t>
      </w:r>
    </w:p>
    <w:p>
      <w:pPr>
        <w:spacing w:line="600" w:lineRule="exact"/>
        <w:jc w:val="center"/>
        <w:rPr>
          <w:rFonts w:hint="eastAsia" w:hAnsi="方正粗宋简体" w:eastAsia="方正粗宋简体"/>
          <w:w w:val="85"/>
          <w:kern w:val="0"/>
          <w:sz w:val="44"/>
          <w:szCs w:val="44"/>
        </w:rPr>
      </w:pPr>
      <w:r>
        <w:rPr>
          <w:rFonts w:hAnsi="方正粗宋简体" w:eastAsia="方正粗宋简体"/>
          <w:w w:val="85"/>
          <w:kern w:val="0"/>
          <w:sz w:val="44"/>
          <w:szCs w:val="44"/>
        </w:rPr>
        <w:t>自评报告</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551" w:firstLineChars="196"/>
        <w:textAlignment w:val="auto"/>
        <w:rPr>
          <w:rFonts w:ascii="Times New Roman" w:hAnsi="Times New Roman" w:eastAsia="仿宋_GB2312" w:cs="Times New Roman"/>
          <w:b/>
          <w:sz w:val="28"/>
          <w:szCs w:val="28"/>
        </w:rPr>
      </w:pPr>
      <w:r>
        <w:rPr>
          <w:rFonts w:ascii="Times New Roman" w:hAnsi="Times New Roman" w:eastAsia="仿宋_GB2312" w:cs="Times New Roman"/>
          <w:b/>
          <w:sz w:val="28"/>
          <w:szCs w:val="28"/>
        </w:rPr>
        <w:t>一、项目概况</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48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（一）项目基本情况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_GB2312" w:cs="Times New Roman"/>
          <w:sz w:val="28"/>
          <w:szCs w:val="28"/>
          <w:lang w:eastAsia="zh-CN"/>
        </w:rPr>
      </w:pPr>
      <w:r>
        <w:rPr>
          <w:rFonts w:ascii="Times New Roman" w:hAnsi="Times New Roman" w:eastAsia="仿宋_GB2312" w:cs="Times New Roman"/>
          <w:sz w:val="28"/>
          <w:szCs w:val="28"/>
        </w:rPr>
        <w:t>项目单位职能</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①</w:t>
      </w:r>
      <w:r>
        <w:rPr>
          <w:rFonts w:hint="eastAsia" w:ascii="Times New Roman" w:hAnsi="Times New Roman" w:eastAsia="仿宋_GB2312" w:cs="Times New Roman"/>
          <w:sz w:val="28"/>
          <w:szCs w:val="28"/>
        </w:rPr>
        <w:t>积极开</w:t>
      </w:r>
      <w:r>
        <w:rPr>
          <w:rFonts w:hint="eastAsia" w:ascii="Times New Roman" w:hAnsi="Times New Roman" w:eastAsia="仿宋_GB2312" w:cs="Times New Roman"/>
          <w:sz w:val="28"/>
          <w:szCs w:val="28"/>
          <w:lang w:val="en-US" w:eastAsia="zh-CN"/>
        </w:rPr>
        <w:t>展</w:t>
      </w:r>
      <w:r>
        <w:rPr>
          <w:rFonts w:hint="eastAsia" w:ascii="Times New Roman" w:hAnsi="Times New Roman" w:eastAsia="仿宋_GB2312" w:cs="Times New Roman"/>
          <w:sz w:val="28"/>
          <w:szCs w:val="28"/>
        </w:rPr>
        <w:t>保持农村土地的长期稳定的各项工作，全面完成农村土地经营权证的换发证工作，调处农村土地纠纷，加强对农村土地的流转的引导和监管工作</w:t>
      </w:r>
      <w:r>
        <w:rPr>
          <w:rFonts w:hint="eastAsia" w:ascii="Times New Roman" w:hAnsi="Times New Roman" w:eastAsia="仿宋_GB2312" w:cs="Times New Roman"/>
          <w:sz w:val="28"/>
          <w:szCs w:val="28"/>
          <w:lang w:val="en-US" w:eastAsia="zh-CN"/>
        </w:rPr>
        <w:t>；②</w:t>
      </w:r>
      <w:r>
        <w:rPr>
          <w:rFonts w:hint="eastAsia" w:ascii="Times New Roman" w:hAnsi="Times New Roman" w:eastAsia="仿宋_GB2312" w:cs="Times New Roman"/>
          <w:sz w:val="28"/>
          <w:szCs w:val="28"/>
        </w:rPr>
        <w:t>积极开展农民负担监督</w:t>
      </w:r>
      <w:r>
        <w:rPr>
          <w:rFonts w:hint="eastAsia" w:ascii="Times New Roman" w:hAnsi="Times New Roman" w:eastAsia="仿宋_GB2312" w:cs="Times New Roman"/>
          <w:sz w:val="28"/>
          <w:szCs w:val="28"/>
          <w:lang w:eastAsia="zh-CN"/>
        </w:rPr>
        <w:t>管理</w:t>
      </w:r>
      <w:r>
        <w:rPr>
          <w:rFonts w:hint="eastAsia" w:ascii="Times New Roman" w:hAnsi="Times New Roman" w:eastAsia="仿宋_GB2312" w:cs="Times New Roman"/>
          <w:sz w:val="28"/>
          <w:szCs w:val="28"/>
        </w:rPr>
        <w:t>工作</w:t>
      </w:r>
      <w:r>
        <w:rPr>
          <w:rFonts w:hint="eastAsia" w:ascii="Times New Roman" w:hAnsi="Times New Roman" w:eastAsia="仿宋_GB2312" w:cs="Times New Roman"/>
          <w:sz w:val="28"/>
          <w:szCs w:val="28"/>
          <w:lang w:val="en-US" w:eastAsia="zh-CN"/>
        </w:rPr>
        <w:t>；③</w:t>
      </w:r>
      <w:r>
        <w:rPr>
          <w:rFonts w:hint="eastAsia" w:ascii="Times New Roman" w:hAnsi="Times New Roman" w:eastAsia="仿宋_GB2312" w:cs="Times New Roman"/>
          <w:sz w:val="28"/>
          <w:szCs w:val="28"/>
        </w:rPr>
        <w:t>加强对农村财务的管理、审计和监管工作</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rPr>
        <w:t>④指导农民建立和参与农民经济合作组织</w:t>
      </w:r>
      <w:r>
        <w:rPr>
          <w:rFonts w:hint="eastAsia"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rPr>
        <w:t>⑤抓好农业经济统计工作，做好全县农业经济统计报表。</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Times New Roman" w:hAnsi="Times New Roman" w:eastAsia="仿宋_GB2312" w:cs="Times New Roman"/>
          <w:sz w:val="28"/>
          <w:szCs w:val="28"/>
          <w:lang w:eastAsia="zh-CN"/>
        </w:rPr>
      </w:pPr>
      <w:r>
        <w:rPr>
          <w:rFonts w:ascii="Times New Roman" w:hAnsi="Times New Roman" w:eastAsia="仿宋_GB2312" w:cs="Times New Roman"/>
          <w:sz w:val="28"/>
          <w:szCs w:val="28"/>
        </w:rPr>
        <w:t>项目立项依据</w:t>
      </w:r>
      <w:r>
        <w:rPr>
          <w:rFonts w:hint="eastAsia" w:ascii="Times New Roman" w:hAnsi="Times New Roman" w:eastAsia="仿宋_GB2312" w:cs="Times New Roman"/>
          <w:sz w:val="28"/>
          <w:szCs w:val="28"/>
          <w:lang w:eastAsia="zh-CN"/>
        </w:rPr>
        <w:t>：2013年中央一号文件明确提出:健全农村土地承包经营权登记制度，强化对农村耕地、林地等各类土地承包经营权的物权保护。用5年时间基本完成农村土地承包经营权确权登记颁证工作，妥善解决农户承包地块面积不准、四至不清等问题。2014年中央一号文件明确提出:完善农村土地承包政策。基于以上要求和政策，我县启动了农村+地承句经营权确权答记颁证。</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480"/>
        <w:textAlignment w:val="auto"/>
        <w:rPr>
          <w:rFonts w:hint="default"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项目实施主体</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新晃县农村经营服务站</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Times New Roman" w:hAnsi="Times New Roman" w:eastAsia="仿宋_GB2312" w:cs="Times New Roman"/>
          <w:sz w:val="28"/>
          <w:szCs w:val="28"/>
          <w:lang w:eastAsia="zh-CN"/>
        </w:rPr>
      </w:pPr>
      <w:r>
        <w:rPr>
          <w:rFonts w:ascii="Times New Roman" w:hAnsi="Times New Roman" w:eastAsia="仿宋_GB2312" w:cs="Times New Roman"/>
          <w:sz w:val="28"/>
          <w:szCs w:val="28"/>
        </w:rPr>
        <w:t>项目实施计划及主要内容</w:t>
      </w:r>
      <w:r>
        <w:rPr>
          <w:rFonts w:hint="eastAsia" w:ascii="Times New Roman" w:hAnsi="Times New Roman" w:eastAsia="仿宋_GB2312" w:cs="Times New Roman"/>
          <w:sz w:val="28"/>
          <w:szCs w:val="28"/>
          <w:lang w:eastAsia="zh-CN"/>
        </w:rPr>
        <w:t>：我县本次农村土地承包经营权确权登记是在农村集体土地所有权登记发证的基础上，进一步完善承包耕地确权登记颁证工作，以现有土地承包合同、权属证书和集体土地所有权确权登记成果为依据，查清承包地块的面积和空间位置，建立健全土地承包经营权登记簿，妥善解决承包地块面积不准、四至不清、空间位置不明、登记簿不健全等问题，把承包地块、面积、合同、权属证书全面落实到户。</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项目预算情况</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项目资金预算（或计划）及其测算依据</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新晃侗族自治县人民政府2015年5月27日第五期常务会议纪要；</w:t>
      </w:r>
      <w:r>
        <w:rPr>
          <w:rFonts w:ascii="Times New Roman" w:hAnsi="Times New Roman" w:eastAsia="仿宋_GB2312" w:cs="Times New Roman"/>
          <w:sz w:val="28"/>
          <w:szCs w:val="28"/>
        </w:rPr>
        <w:t>项目预算调整情况</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项目资金总预算1301.12万元，其中上级补助资金685.53万元，县级财政预算615.59万元，2020年县级财政预算200万元。</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firstLine="560" w:firstLineChars="200"/>
        <w:textAlignment w:val="auto"/>
        <w:rPr>
          <w:rFonts w:hint="eastAsia" w:ascii="Times New Roman" w:hAnsi="Times New Roman" w:eastAsia="仿宋_GB2312" w:cs="Times New Roman"/>
          <w:sz w:val="28"/>
          <w:szCs w:val="28"/>
        </w:rPr>
      </w:pPr>
      <w:r>
        <w:rPr>
          <w:rFonts w:ascii="Times New Roman" w:hAnsi="Times New Roman" w:eastAsia="仿宋_GB2312" w:cs="Times New Roman"/>
          <w:sz w:val="28"/>
          <w:szCs w:val="28"/>
        </w:rPr>
        <w:t>（三）项目预期预算绩效目标和绩效指标设定情况：</w:t>
      </w:r>
      <w:r>
        <w:rPr>
          <w:rFonts w:hint="eastAsia" w:ascii="Times New Roman" w:hAnsi="Times New Roman" w:eastAsia="仿宋_GB2312" w:cs="Times New Roman"/>
          <w:sz w:val="28"/>
          <w:szCs w:val="28"/>
        </w:rPr>
        <w:t>通过农村土地承包经营权调查，查清发包方、承包方的名称，发包方负责人和承包方代表的姓名、地址、承包方土地承包经营权权属等信息;解决承包地块面积不准、四至不清、空间位置不明等问题，为开展土地经营权流转、调处土地纠纷、完善补贴政策、进行征地补偿和抵押担保提供重要依据:建立涉及土地承包经营权的设立、转让、互换、变更、抵押等内容的登记制度，确认农户对承包地的占有、使用、收益等各项权利，强化对土地承包经营权的物权保护;通过确权登记颁证，建立土地承包经营权数据库和信息系统，实现对土地承包合同、登记簿和权属证书管理的信息化，加强农村土地承包经营权确权登记成果的应用，方便群众查询，利于服务管理，更好地服务于现代农业和新农村建设。</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480"/>
        <w:textAlignment w:val="auto"/>
        <w:rPr>
          <w:rFonts w:ascii="Times New Roman" w:hAnsi="Times New Roman" w:eastAsia="仿宋_GB2312" w:cs="Times New Roman"/>
          <w:b/>
          <w:sz w:val="28"/>
          <w:szCs w:val="28"/>
        </w:rPr>
      </w:pPr>
      <w:r>
        <w:rPr>
          <w:rFonts w:ascii="Times New Roman" w:hAnsi="Times New Roman" w:eastAsia="仿宋_GB2312" w:cs="Times New Roman"/>
          <w:b/>
          <w:sz w:val="28"/>
          <w:szCs w:val="28"/>
        </w:rPr>
        <w:t>二、项目决策及资金使用管理情况</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（一）项目决策情况</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包括决策过程和结果</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2015年5月14日，县人民政府县长陆志前主持召开第29次常务会议，会议听取了县经管局局长汪晓东关于开展农村土地承包经营权确权登记颁证工作的情况汇报，并进行了讨论研究，原则上通过《新晃侗族自治县农村土地承包经营权确权登记颁证工作实施方案》、《新晃侗族自治县农村承包经营权确权登记颁证目标管理责任状》，经费按上级要求统筹考虑，据实安排。</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48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（二）项目预算执行情况</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2020年财政预算200万元，支出154.13万元，</w:t>
      </w:r>
      <w:r>
        <w:rPr>
          <w:rFonts w:ascii="Times New Roman" w:hAnsi="Times New Roman" w:eastAsia="仿宋_GB2312" w:cs="Times New Roman"/>
          <w:sz w:val="28"/>
          <w:szCs w:val="28"/>
        </w:rPr>
        <w:t>预算执行率</w:t>
      </w:r>
      <w:r>
        <w:rPr>
          <w:rFonts w:hint="eastAsia" w:ascii="Times New Roman" w:hAnsi="Times New Roman" w:eastAsia="仿宋_GB2312" w:cs="Times New Roman"/>
          <w:sz w:val="28"/>
          <w:szCs w:val="28"/>
          <w:lang w:val="en-US" w:eastAsia="zh-CN"/>
        </w:rPr>
        <w:t>77.06%；2020年预算结余45.87万元，加上上年结转结余118.49万元，总结结转结余164.36万元。</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48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（三）项目资金实际使用情况：</w:t>
      </w:r>
      <w:r>
        <w:rPr>
          <w:rFonts w:hint="eastAsia" w:ascii="Times New Roman" w:hAnsi="Times New Roman" w:eastAsia="仿宋_GB2312" w:cs="Times New Roman"/>
          <w:sz w:val="28"/>
          <w:szCs w:val="28"/>
          <w:lang w:val="en-US" w:eastAsia="zh-CN"/>
        </w:rPr>
        <w:t>设置了农村土地确权颁证专户管理所有项目资金，每次资金支付均向分管副县长报批，采取财政直接支付方式支付，合理合规使用资金。</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（四）项目资金管理情况：</w:t>
      </w:r>
      <w:r>
        <w:rPr>
          <w:rFonts w:hint="eastAsia" w:ascii="Times New Roman" w:hAnsi="Times New Roman" w:eastAsia="仿宋_GB2312" w:cs="Times New Roman"/>
          <w:sz w:val="28"/>
          <w:szCs w:val="28"/>
          <w:lang w:val="en-US" w:eastAsia="zh-CN"/>
        </w:rPr>
        <w:t>建立健全政府采购、专项资金等内部控制制度和流程图。</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480"/>
        <w:textAlignment w:val="auto"/>
        <w:rPr>
          <w:rFonts w:ascii="Times New Roman" w:hAnsi="Times New Roman" w:eastAsia="仿宋_GB2312" w:cs="Times New Roman"/>
          <w:b/>
          <w:sz w:val="28"/>
          <w:szCs w:val="28"/>
        </w:rPr>
      </w:pPr>
      <w:r>
        <w:rPr>
          <w:rFonts w:ascii="Times New Roman" w:hAnsi="Times New Roman" w:eastAsia="仿宋_GB2312" w:cs="Times New Roman"/>
          <w:b/>
          <w:sz w:val="28"/>
          <w:szCs w:val="28"/>
        </w:rPr>
        <w:t>三、项目组织实施情况</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480"/>
        <w:textAlignment w:val="auto"/>
        <w:rPr>
          <w:rFonts w:hint="default"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（一）项目组织机构与职责落实情况</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由农经站副站长专门抓落实该项工作。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48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（二）项目管理制度建设情况</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建立健全建设项目、合同管理等内部控制制度和流程图。</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480"/>
        <w:textAlignment w:val="auto"/>
        <w:rPr>
          <w:rFonts w:hint="default"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（三）项目组织管理落实情况，包括项目招投标情况、调整情况、完成验收、日常检查监督情况等。</w:t>
      </w:r>
      <w:r>
        <w:rPr>
          <w:rFonts w:hint="eastAsia" w:ascii="Times New Roman" w:hAnsi="Times New Roman" w:eastAsia="仿宋_GB2312" w:cs="Times New Roman"/>
          <w:sz w:val="28"/>
          <w:szCs w:val="28"/>
        </w:rPr>
        <w:t>根据县委县政府的工作安排部署，2016年5月，湖南福大建设工程技术研究有限公司受新晃侗族自治县农村经营服务站的委托，对新晃侗族自治县农村土地承包经营权确权登记颁证项目进行国内公开招标活动。江苏联旺信息科技有限公司参与投标，并成功中得一标段农村土地承包经营权确权登记颁证工作;湖南天源国土资源勘查有限公司参与投标，并成功中的二标段农村土地承包经营权确权登记颁证工作。</w:t>
      </w:r>
      <w:r>
        <w:rPr>
          <w:rFonts w:hint="eastAsia" w:ascii="Times New Roman" w:hAnsi="Times New Roman" w:eastAsia="仿宋_GB2312" w:cs="Times New Roman"/>
          <w:sz w:val="28"/>
          <w:szCs w:val="28"/>
          <w:lang w:val="en-US" w:eastAsia="zh-CN"/>
        </w:rPr>
        <w:t>2021年3月已通过省级验收并完成数据汇交。</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480"/>
        <w:textAlignment w:val="auto"/>
        <w:rPr>
          <w:rFonts w:ascii="Times New Roman" w:hAnsi="Times New Roman" w:eastAsia="仿宋_GB2312" w:cs="Times New Roman"/>
          <w:b/>
          <w:sz w:val="28"/>
          <w:szCs w:val="28"/>
        </w:rPr>
      </w:pPr>
      <w:r>
        <w:rPr>
          <w:rFonts w:ascii="Times New Roman" w:hAnsi="Times New Roman" w:eastAsia="仿宋_GB2312" w:cs="Times New Roman"/>
          <w:b/>
          <w:sz w:val="28"/>
          <w:szCs w:val="28"/>
        </w:rPr>
        <w:t>四、项目绩效情况</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48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（一）项目绩效目标完成情况。将项目实际完成情况与申报的绩效目标对比，从项目的经济性、效率性、有效性和可持续性等方面对项目绩效进行量化、具体分析。其中：</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480"/>
        <w:textAlignment w:val="auto"/>
        <w:rPr>
          <w:rFonts w:hint="default"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1.项目的经济性分析主要是对项目成本（预算）控制、节约等情况进行分析</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严格按照项目预算控制金额，按项目完成进度与是标公司结账。</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1"/>
        <w:rPr>
          <w:rFonts w:hint="eastAsia" w:ascii="Times New Roman" w:hAnsi="Times New Roman" w:eastAsia="仿宋_GB2312" w:cs="Times New Roman"/>
          <w:kern w:val="0"/>
          <w:sz w:val="28"/>
          <w:szCs w:val="28"/>
          <w:lang w:val="en-US" w:eastAsia="zh-CN" w:bidi="ar-SA"/>
        </w:rPr>
      </w:pPr>
      <w:r>
        <w:rPr>
          <w:rFonts w:ascii="Times New Roman" w:hAnsi="Times New Roman" w:eastAsia="仿宋_GB2312" w:cs="Times New Roman"/>
          <w:kern w:val="0"/>
          <w:sz w:val="28"/>
          <w:szCs w:val="28"/>
          <w:lang w:val="en-US" w:eastAsia="zh-CN" w:bidi="ar-SA"/>
        </w:rPr>
        <w:t>2.项目的效率性分析主要是对项目实施（完成）的进度及质量等情况进行分析</w:t>
      </w:r>
      <w:r>
        <w:rPr>
          <w:rFonts w:hint="eastAsia" w:ascii="Times New Roman" w:hAnsi="Times New Roman" w:eastAsia="仿宋_GB2312" w:cs="Times New Roman"/>
          <w:kern w:val="0"/>
          <w:sz w:val="28"/>
          <w:szCs w:val="28"/>
          <w:lang w:val="en-US" w:eastAsia="zh-CN" w:bidi="ar-SA"/>
        </w:rPr>
        <w:t>：</w:t>
      </w:r>
      <w:r>
        <w:rPr>
          <w:rFonts w:hint="eastAsia" w:ascii="Times New Roman" w:hAnsi="Times New Roman" w:eastAsia="仿宋_GB2312" w:cs="Times New Roman"/>
          <w:kern w:val="0"/>
          <w:sz w:val="28"/>
          <w:szCs w:val="28"/>
          <w:lang w:val="en-US" w:eastAsia="zh-CN" w:bidi="ar-SA"/>
        </w:rPr>
        <w:t>全县11个乡镇138个村（居）53657</w:t>
      </w:r>
      <w:r>
        <w:rPr>
          <w:rFonts w:hint="eastAsia" w:ascii="Times New Roman" w:hAnsi="Times New Roman" w:eastAsia="仿宋_GB2312" w:cs="Times New Roman"/>
          <w:kern w:val="0"/>
          <w:sz w:val="28"/>
          <w:szCs w:val="28"/>
          <w:lang w:val="en-US" w:eastAsia="zh-CN" w:bidi="ar-SA"/>
        </w:rPr>
        <w:t>个农户，已发放下发新的农村土地承包经营权证，</w:t>
      </w:r>
      <w:r>
        <w:rPr>
          <w:rFonts w:hint="eastAsia" w:ascii="Times New Roman" w:hAnsi="Times New Roman" w:eastAsia="仿宋_GB2312" w:cs="Times New Roman"/>
          <w:kern w:val="0"/>
          <w:sz w:val="28"/>
          <w:szCs w:val="28"/>
          <w:lang w:val="en-US" w:eastAsia="zh-CN" w:bidi="ar-SA"/>
        </w:rPr>
        <w:t>已基本完成归档资料的清理、编号、归档、装盒、扫描、消毒、验收入馆，目前县级成果图纸扫描工作正在抓紧时间进行整改完善，待送省质检通过后及时入馆保存。</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480"/>
        <w:textAlignment w:val="auto"/>
        <w:rPr>
          <w:rFonts w:hint="default" w:ascii="Times New Roman" w:hAnsi="Times New Roman" w:eastAsia="仿宋_GB2312" w:cs="Times New Roman"/>
          <w:kern w:val="0"/>
          <w:sz w:val="28"/>
          <w:szCs w:val="28"/>
          <w:lang w:val="en-US" w:eastAsia="zh-CN" w:bidi="ar-SA"/>
        </w:rPr>
      </w:pPr>
      <w:r>
        <w:rPr>
          <w:rFonts w:ascii="Times New Roman" w:hAnsi="Times New Roman" w:eastAsia="仿宋_GB2312" w:cs="Times New Roman"/>
          <w:sz w:val="28"/>
          <w:szCs w:val="28"/>
        </w:rPr>
        <w:t>3.项目的有效性分析主要从项目预期目标完成情况、项目实施对经济和社会的影响情况、项目环境效益及可持续影响情况、服务对象满意度情况等方面进行分析</w:t>
      </w:r>
      <w:r>
        <w:rPr>
          <w:rFonts w:hint="eastAsia" w:ascii="Times New Roman" w:hAnsi="Times New Roman" w:eastAsia="仿宋_GB2312" w:cs="Times New Roman"/>
          <w:sz w:val="28"/>
          <w:szCs w:val="28"/>
          <w:lang w:eastAsia="zh-CN"/>
        </w:rPr>
        <w:t>：</w:t>
      </w:r>
      <w:r>
        <w:rPr>
          <w:rFonts w:hint="eastAsia" w:eastAsia="仿宋_GB2312" w:cs="Times New Roman"/>
          <w:kern w:val="0"/>
          <w:sz w:val="28"/>
          <w:szCs w:val="28"/>
          <w:lang w:val="en-US" w:eastAsia="zh-CN" w:bidi="ar-SA"/>
        </w:rPr>
        <w:t>已发放下发新的农村土地承包经营权证，</w:t>
      </w:r>
      <w:r>
        <w:rPr>
          <w:rFonts w:hint="eastAsia" w:ascii="Times New Roman" w:hAnsi="Times New Roman" w:eastAsia="仿宋_GB2312" w:cs="Times New Roman"/>
          <w:kern w:val="0"/>
          <w:sz w:val="28"/>
          <w:szCs w:val="28"/>
          <w:lang w:val="en-US" w:eastAsia="zh-CN" w:bidi="ar-SA"/>
        </w:rPr>
        <w:t>已基本完成归档资料的清理、编号、归档、装盒、扫描、消毒、验收入馆；因为本轮农村土地确权工作是采用航拍技术影相数据，存在一些数据错误，我站根据群众的意愿，将组织技术公司对错误进行纠正。</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480"/>
        <w:textAlignment w:val="auto"/>
        <w:rPr>
          <w:rFonts w:hint="default"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4.项目的可持续性分析主要是对项目完成后，后续政策、资金、人员机构安排和管理措施等影响项目持续发展的因素进行分析</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因资金未与技术公司</w:t>
      </w:r>
      <w:bookmarkStart w:id="0" w:name="_GoBack"/>
      <w:bookmarkEnd w:id="0"/>
      <w:r>
        <w:rPr>
          <w:rFonts w:hint="eastAsia" w:ascii="Times New Roman" w:hAnsi="Times New Roman" w:eastAsia="仿宋_GB2312" w:cs="Times New Roman"/>
          <w:sz w:val="28"/>
          <w:szCs w:val="28"/>
          <w:lang w:val="en-US" w:eastAsia="zh-CN"/>
        </w:rPr>
        <w:t>结算清，特别是信息平台未能交付使用，影响土地确权结果的运用，今后将继续安排专人与技术公司对接，加快确权信息共享与运用。</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480"/>
        <w:textAlignment w:val="auto"/>
        <w:rPr>
          <w:rFonts w:hint="default"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（二）项目绩效目标未完成情况及原因分析。</w:t>
      </w:r>
      <w:r>
        <w:rPr>
          <w:rFonts w:hint="eastAsia" w:ascii="Times New Roman" w:hAnsi="Times New Roman" w:eastAsia="仿宋_GB2312" w:cs="Times New Roman"/>
          <w:sz w:val="28"/>
          <w:szCs w:val="28"/>
          <w:lang w:val="en-US" w:eastAsia="zh-CN"/>
        </w:rPr>
        <w:t>因资金未能及时拨付，致使我县有信息平台不能交付使用，土地确权数据未能从信息平台导出，土地确权工作的信息成果未得到很好的运用，给工作带来不便。</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480"/>
        <w:textAlignment w:val="auto"/>
        <w:rPr>
          <w:rFonts w:ascii="Times New Roman" w:hAnsi="Times New Roman" w:eastAsia="仿宋_GB2312" w:cs="Times New Roman"/>
          <w:b/>
          <w:sz w:val="28"/>
          <w:szCs w:val="28"/>
        </w:rPr>
      </w:pPr>
      <w:r>
        <w:rPr>
          <w:rFonts w:ascii="Times New Roman" w:hAnsi="Times New Roman" w:eastAsia="仿宋_GB2312" w:cs="Times New Roman"/>
          <w:b/>
          <w:sz w:val="28"/>
          <w:szCs w:val="28"/>
        </w:rPr>
        <w:t>五、其他需要说明的问题</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480"/>
        <w:textAlignment w:val="auto"/>
        <w:rPr>
          <w:rFonts w:hint="default"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（一）后续工作计划</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完成档案整理与进馆工作，做好错误纠正。</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（二）主要经验及做法、存在问题和建议，包括资金安排、使用过程中的经验、做法、存在问题、改进措施和有关建议等。</w:t>
      </w:r>
      <w:r>
        <w:rPr>
          <w:rFonts w:hint="eastAsia" w:ascii="Times New Roman" w:hAnsi="Times New Roman" w:eastAsia="仿宋_GB2312" w:cs="Times New Roman"/>
          <w:sz w:val="28"/>
          <w:szCs w:val="28"/>
          <w:lang w:val="en-US" w:eastAsia="zh-CN"/>
        </w:rPr>
        <w:t>由于资金拨付不及时，不能与中标的技术公司及时结账，致使工作进度缓慢。</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48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六、附件（佐证依据）</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480"/>
        <w:textAlignment w:val="auto"/>
        <w:rPr>
          <w:rFonts w:hint="default"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项目实施单位认为需要作为评价报告附件的有关文件、资料等，以进一步解释和证明报告所反映的相关内容</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无</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w:t>
      </w:r>
    </w:p>
    <w:p>
      <w:pPr>
        <w:keepNext w:val="0"/>
        <w:keepLines w:val="0"/>
        <w:pageBreakBefore w:val="0"/>
        <w:widowControl w:val="0"/>
        <w:kinsoku/>
        <w:wordWrap/>
        <w:overflowPunct/>
        <w:topLinePunct w:val="0"/>
        <w:autoSpaceDE/>
        <w:autoSpaceDN/>
        <w:bidi w:val="0"/>
        <w:adjustRightInd/>
        <w:snapToGrid/>
        <w:spacing w:line="600" w:lineRule="exact"/>
        <w:ind w:left="4480" w:hanging="4480" w:hangingChars="1600"/>
        <w:textAlignment w:val="auto"/>
        <w:rPr>
          <w:rFonts w:eastAsia="仿宋_GB2312"/>
          <w:kern w:val="0"/>
          <w:sz w:val="28"/>
          <w:szCs w:val="28"/>
        </w:rPr>
      </w:pPr>
      <w:r>
        <w:rPr>
          <w:rFonts w:eastAsia="仿宋_GB2312"/>
          <w:sz w:val="28"/>
          <w:szCs w:val="28"/>
        </w:rPr>
        <w:t xml:space="preserve">                                                           </w:t>
      </w:r>
      <w:r>
        <w:rPr>
          <w:rFonts w:eastAsia="仿宋_GB2312"/>
          <w:kern w:val="0"/>
          <w:sz w:val="28"/>
          <w:szCs w:val="28"/>
        </w:rPr>
        <w:t xml:space="preserve">  </w:t>
      </w:r>
      <w:r>
        <w:rPr>
          <w:rFonts w:hint="eastAsia" w:eastAsia="仿宋_GB2312"/>
          <w:kern w:val="0"/>
          <w:sz w:val="28"/>
          <w:szCs w:val="28"/>
          <w:lang w:val="en-US" w:eastAsia="zh-CN"/>
        </w:rPr>
        <w:t xml:space="preserve"> 农村经营服务站</w:t>
      </w:r>
      <w:r>
        <w:rPr>
          <w:rFonts w:eastAsia="仿宋_GB2312"/>
          <w:kern w:val="0"/>
          <w:sz w:val="28"/>
          <w:szCs w:val="28"/>
        </w:rPr>
        <w:t xml:space="preserve">   </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2021年8月26日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kern w:val="0"/>
          <w:sz w:val="24"/>
        </w:rPr>
      </w:pPr>
      <w:r>
        <w:rPr>
          <w:rFonts w:eastAsia="仿宋_GB2312"/>
          <w:kern w:val="0"/>
          <w:sz w:val="28"/>
          <w:szCs w:val="28"/>
        </w:rPr>
        <w:br w:type="page"/>
      </w:r>
      <w:r>
        <w:rPr>
          <w:rFonts w:hint="eastAsia" w:ascii="仿宋_GB2312" w:hAnsi="仿宋_GB2312" w:eastAsia="仿宋_GB2312" w:cs="仿宋_GB2312"/>
          <w:sz w:val="24"/>
        </w:rPr>
        <w:t>附件2-1</w:t>
      </w:r>
    </w:p>
    <w:p>
      <w:pPr>
        <w:spacing w:line="500" w:lineRule="exact"/>
        <w:jc w:val="center"/>
        <w:rPr>
          <w:rFonts w:eastAsia="方正粗宋简体"/>
          <w:w w:val="85"/>
          <w:kern w:val="0"/>
          <w:sz w:val="44"/>
          <w:szCs w:val="44"/>
        </w:rPr>
      </w:pPr>
      <w:r>
        <w:rPr>
          <w:rFonts w:eastAsia="方正粗宋简体"/>
          <w:w w:val="85"/>
          <w:kern w:val="0"/>
          <w:sz w:val="44"/>
          <w:szCs w:val="44"/>
        </w:rPr>
        <w:t>2020</w:t>
      </w:r>
      <w:r>
        <w:rPr>
          <w:rFonts w:hAnsi="方正粗宋简体" w:eastAsia="方正粗宋简体"/>
          <w:w w:val="85"/>
          <w:kern w:val="0"/>
          <w:sz w:val="44"/>
          <w:szCs w:val="44"/>
        </w:rPr>
        <w:t>年度新晃侗族自治县部门（单位）整体支出绩</w:t>
      </w:r>
    </w:p>
    <w:p>
      <w:pPr>
        <w:spacing w:line="500" w:lineRule="exact"/>
        <w:jc w:val="center"/>
        <w:rPr>
          <w:rFonts w:eastAsia="方正粗宋简体"/>
          <w:w w:val="85"/>
          <w:kern w:val="0"/>
          <w:sz w:val="44"/>
          <w:szCs w:val="44"/>
        </w:rPr>
      </w:pPr>
      <w:r>
        <w:rPr>
          <w:rFonts w:hAnsi="方正粗宋简体" w:eastAsia="方正粗宋简体"/>
          <w:w w:val="85"/>
          <w:kern w:val="0"/>
          <w:sz w:val="44"/>
          <w:szCs w:val="44"/>
        </w:rPr>
        <w:t>效评价指标体系</w:t>
      </w:r>
    </w:p>
    <w:tbl>
      <w:tblPr>
        <w:tblStyle w:val="4"/>
        <w:tblW w:w="0" w:type="auto"/>
        <w:jc w:val="center"/>
        <w:tblCellSpacing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60"/>
        <w:gridCol w:w="780"/>
        <w:gridCol w:w="796"/>
        <w:gridCol w:w="720"/>
        <w:gridCol w:w="3575"/>
        <w:gridCol w:w="1977"/>
        <w:gridCol w:w="989"/>
        <w:gridCol w:w="512"/>
        <w:gridCol w:w="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30" w:hRule="atLeast"/>
          <w:tblHeader/>
          <w:tblCellSpacing w:w="0" w:type="dxa"/>
          <w:jc w:val="center"/>
        </w:trPr>
        <w:tc>
          <w:tcPr>
            <w:tcW w:w="66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一级指标</w:t>
            </w:r>
          </w:p>
        </w:tc>
        <w:tc>
          <w:tcPr>
            <w:tcW w:w="78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二级指标</w:t>
            </w:r>
          </w:p>
        </w:tc>
        <w:tc>
          <w:tcPr>
            <w:tcW w:w="796"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三级指标</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分值</w:t>
            </w:r>
          </w:p>
        </w:tc>
        <w:tc>
          <w:tcPr>
            <w:tcW w:w="3575"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指标内容</w:t>
            </w:r>
          </w:p>
        </w:tc>
        <w:tc>
          <w:tcPr>
            <w:tcW w:w="1977"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指标评价标及对应分值</w:t>
            </w:r>
          </w:p>
        </w:tc>
        <w:tc>
          <w:tcPr>
            <w:tcW w:w="989"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指标实际完成情况及依据</w:t>
            </w:r>
          </w:p>
        </w:tc>
        <w:tc>
          <w:tcPr>
            <w:tcW w:w="523" w:type="dxa"/>
            <w:gridSpan w:val="2"/>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149" w:hRule="atLeast"/>
          <w:tblCellSpacing w:w="0" w:type="dxa"/>
          <w:jc w:val="center"/>
        </w:trPr>
        <w:tc>
          <w:tcPr>
            <w:tcW w:w="660" w:type="dxa"/>
            <w:vMerge w:val="restart"/>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投入(共20分)</w:t>
            </w:r>
          </w:p>
        </w:tc>
        <w:tc>
          <w:tcPr>
            <w:tcW w:w="780" w:type="dxa"/>
            <w:vMerge w:val="restart"/>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预算编制(共10分)</w:t>
            </w: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整体</w:t>
            </w:r>
          </w:p>
          <w:p>
            <w:pPr>
              <w:spacing w:line="300" w:lineRule="exact"/>
              <w:jc w:val="center"/>
              <w:rPr>
                <w:rFonts w:eastAsia="楷体_GB2312"/>
                <w:kern w:val="0"/>
                <w:sz w:val="24"/>
              </w:rPr>
            </w:pPr>
            <w:r>
              <w:rPr>
                <w:rFonts w:eastAsia="楷体_GB2312"/>
                <w:kern w:val="0"/>
                <w:sz w:val="24"/>
              </w:rPr>
              <w:t>绩效目标设定</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5</w:t>
            </w:r>
          </w:p>
        </w:tc>
        <w:tc>
          <w:tcPr>
            <w:tcW w:w="3575"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部门（含所属二级预算单位，下同）或单位是否制定了年度预算整体绩效目标；整体绩效目标制定依据是否充分，是否与部门履职、年度工作任务相符；整体绩效目标是否清晰、细化、可衡量。</w:t>
            </w:r>
          </w:p>
        </w:tc>
        <w:tc>
          <w:tcPr>
            <w:tcW w:w="1977" w:type="dxa"/>
            <w:noWrap w:val="0"/>
            <w:tcMar>
              <w:top w:w="0" w:type="dxa"/>
              <w:left w:w="105" w:type="dxa"/>
              <w:bottom w:w="0" w:type="dxa"/>
              <w:right w:w="105" w:type="dxa"/>
            </w:tcMar>
            <w:vAlign w:val="top"/>
          </w:tcPr>
          <w:p>
            <w:pPr>
              <w:spacing w:line="300" w:lineRule="exact"/>
              <w:rPr>
                <w:rFonts w:eastAsia="楷体_GB2312"/>
                <w:kern w:val="0"/>
                <w:sz w:val="24"/>
              </w:rPr>
            </w:pPr>
            <w:r>
              <w:rPr>
                <w:rFonts w:eastAsia="楷体_GB2312"/>
                <w:kern w:val="0"/>
                <w:sz w:val="24"/>
              </w:rPr>
              <w:t>设有整体绩效目标2分；目标设定依据充分符合客观实际1分；目标清晰、细化1分；目标可衡量1分。</w:t>
            </w:r>
          </w:p>
        </w:tc>
        <w:tc>
          <w:tcPr>
            <w:tcW w:w="989" w:type="dxa"/>
            <w:noWrap w:val="0"/>
            <w:tcMar>
              <w:top w:w="0" w:type="dxa"/>
              <w:left w:w="105" w:type="dxa"/>
              <w:bottom w:w="0" w:type="dxa"/>
              <w:right w:w="105" w:type="dxa"/>
            </w:tcMar>
            <w:vAlign w:val="center"/>
          </w:tcPr>
          <w:p>
            <w:pPr>
              <w:jc w:val="center"/>
              <w:rPr>
                <w:rFonts w:eastAsia="楷体_GB2312"/>
                <w:kern w:val="0"/>
                <w:sz w:val="24"/>
              </w:rPr>
            </w:pPr>
          </w:p>
        </w:tc>
        <w:tc>
          <w:tcPr>
            <w:tcW w:w="523" w:type="dxa"/>
            <w:gridSpan w:val="2"/>
            <w:noWrap w:val="0"/>
            <w:tcMar>
              <w:top w:w="0" w:type="dxa"/>
              <w:left w:w="105" w:type="dxa"/>
              <w:bottom w:w="0" w:type="dxa"/>
              <w:right w:w="105" w:type="dxa"/>
            </w:tcMar>
            <w:vAlign w:val="center"/>
          </w:tcPr>
          <w:p>
            <w:pPr>
              <w:jc w:val="center"/>
              <w:rPr>
                <w:rFonts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51"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项目</w:t>
            </w:r>
          </w:p>
          <w:p>
            <w:pPr>
              <w:spacing w:line="300" w:lineRule="exact"/>
              <w:jc w:val="center"/>
              <w:rPr>
                <w:rFonts w:eastAsia="楷体_GB2312"/>
                <w:kern w:val="0"/>
                <w:sz w:val="24"/>
              </w:rPr>
            </w:pPr>
            <w:r>
              <w:rPr>
                <w:rFonts w:eastAsia="楷体_GB2312"/>
                <w:kern w:val="0"/>
                <w:sz w:val="24"/>
              </w:rPr>
              <w:t>绩效目标设定</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5</w:t>
            </w:r>
          </w:p>
        </w:tc>
        <w:tc>
          <w:tcPr>
            <w:tcW w:w="3575" w:type="dxa"/>
            <w:noWrap w:val="0"/>
            <w:tcMar>
              <w:top w:w="0" w:type="dxa"/>
              <w:left w:w="105" w:type="dxa"/>
              <w:bottom w:w="0" w:type="dxa"/>
              <w:right w:w="105" w:type="dxa"/>
            </w:tcMar>
            <w:vAlign w:val="center"/>
          </w:tcPr>
          <w:p>
            <w:pPr>
              <w:spacing w:line="300" w:lineRule="exact"/>
              <w:rPr>
                <w:rFonts w:eastAsia="楷体_GB2312"/>
                <w:kern w:val="0"/>
                <w:sz w:val="24"/>
              </w:rPr>
            </w:pPr>
            <w:r>
              <w:rPr>
                <w:rFonts w:eastAsia="楷体_GB2312"/>
                <w:kern w:val="0"/>
                <w:sz w:val="24"/>
              </w:rPr>
              <w:t>是否科学、合理设立了项目绩效目标；目标明确；目标细化；目标量化。</w:t>
            </w:r>
          </w:p>
        </w:tc>
        <w:tc>
          <w:tcPr>
            <w:tcW w:w="1977" w:type="dxa"/>
            <w:noWrap w:val="0"/>
            <w:tcMar>
              <w:top w:w="0" w:type="dxa"/>
              <w:left w:w="105" w:type="dxa"/>
              <w:bottom w:w="0" w:type="dxa"/>
              <w:right w:w="105" w:type="dxa"/>
            </w:tcMar>
            <w:vAlign w:val="top"/>
          </w:tcPr>
          <w:p>
            <w:pPr>
              <w:spacing w:line="300" w:lineRule="exact"/>
              <w:rPr>
                <w:rFonts w:eastAsia="楷体_GB2312"/>
                <w:kern w:val="0"/>
                <w:sz w:val="24"/>
              </w:rPr>
            </w:pPr>
            <w:r>
              <w:rPr>
                <w:rFonts w:eastAsia="楷体_GB2312"/>
                <w:kern w:val="0"/>
                <w:sz w:val="24"/>
              </w:rPr>
              <w:t>项目均设有绩效目标1分；目标科学合理1分；目标明确1分；目标细化1分；目标量化1分。</w:t>
            </w:r>
          </w:p>
        </w:tc>
        <w:tc>
          <w:tcPr>
            <w:tcW w:w="989" w:type="dxa"/>
            <w:noWrap w:val="0"/>
            <w:tcMar>
              <w:top w:w="0" w:type="dxa"/>
              <w:left w:w="105" w:type="dxa"/>
              <w:bottom w:w="0" w:type="dxa"/>
              <w:right w:w="105" w:type="dxa"/>
            </w:tcMar>
            <w:vAlign w:val="center"/>
          </w:tcPr>
          <w:p>
            <w:pPr>
              <w:jc w:val="center"/>
              <w:rPr>
                <w:rFonts w:eastAsia="楷体_GB2312"/>
                <w:kern w:val="0"/>
                <w:sz w:val="24"/>
              </w:rPr>
            </w:pPr>
          </w:p>
        </w:tc>
        <w:tc>
          <w:tcPr>
            <w:tcW w:w="523" w:type="dxa"/>
            <w:gridSpan w:val="2"/>
            <w:noWrap w:val="0"/>
            <w:tcMar>
              <w:top w:w="0" w:type="dxa"/>
              <w:left w:w="105" w:type="dxa"/>
              <w:bottom w:w="0" w:type="dxa"/>
              <w:right w:w="105" w:type="dxa"/>
            </w:tcMar>
            <w:vAlign w:val="center"/>
          </w:tcPr>
          <w:p>
            <w:pPr>
              <w:jc w:val="center"/>
              <w:rPr>
                <w:rFonts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99"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restart"/>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预算配置(共10分)</w:t>
            </w: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在职</w:t>
            </w:r>
          </w:p>
          <w:p>
            <w:pPr>
              <w:spacing w:line="300" w:lineRule="exact"/>
              <w:jc w:val="center"/>
              <w:rPr>
                <w:rFonts w:eastAsia="楷体_GB2312"/>
                <w:kern w:val="0"/>
                <w:sz w:val="24"/>
              </w:rPr>
            </w:pPr>
            <w:r>
              <w:rPr>
                <w:rFonts w:eastAsia="楷体_GB2312"/>
                <w:kern w:val="0"/>
                <w:sz w:val="24"/>
              </w:rPr>
              <w:t>人员</w:t>
            </w:r>
          </w:p>
          <w:p>
            <w:pPr>
              <w:spacing w:line="300" w:lineRule="exact"/>
              <w:jc w:val="center"/>
              <w:rPr>
                <w:rFonts w:eastAsia="楷体_GB2312"/>
                <w:kern w:val="0"/>
                <w:sz w:val="24"/>
              </w:rPr>
            </w:pPr>
            <w:r>
              <w:rPr>
                <w:rFonts w:eastAsia="楷体_GB2312"/>
                <w:kern w:val="0"/>
                <w:sz w:val="24"/>
              </w:rPr>
              <w:t>控制率</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3</w:t>
            </w:r>
          </w:p>
        </w:tc>
        <w:tc>
          <w:tcPr>
            <w:tcW w:w="3575" w:type="dxa"/>
            <w:noWrap w:val="0"/>
            <w:tcMar>
              <w:top w:w="0" w:type="dxa"/>
              <w:left w:w="105" w:type="dxa"/>
              <w:bottom w:w="0" w:type="dxa"/>
              <w:right w:w="105" w:type="dxa"/>
            </w:tcMar>
            <w:vAlign w:val="top"/>
          </w:tcPr>
          <w:p>
            <w:pPr>
              <w:spacing w:line="300" w:lineRule="exact"/>
              <w:rPr>
                <w:rFonts w:eastAsia="楷体_GB2312"/>
                <w:kern w:val="0"/>
                <w:sz w:val="24"/>
              </w:rPr>
            </w:pPr>
            <w:r>
              <w:rPr>
                <w:rFonts w:eastAsia="楷体_GB2312"/>
                <w:kern w:val="0"/>
                <w:sz w:val="24"/>
              </w:rPr>
              <w:t>在职人员控制率=[在职人员数/编制数]×100%</w:t>
            </w:r>
          </w:p>
          <w:p>
            <w:pPr>
              <w:spacing w:line="300" w:lineRule="exact"/>
              <w:rPr>
                <w:rFonts w:eastAsia="楷体_GB2312"/>
                <w:kern w:val="0"/>
                <w:sz w:val="24"/>
              </w:rPr>
            </w:pPr>
            <w:r>
              <w:rPr>
                <w:rFonts w:eastAsia="楷体_GB2312"/>
                <w:kern w:val="0"/>
                <w:sz w:val="24"/>
              </w:rPr>
              <w:t>在职人员数：部门实际在职人数，以财政确定的部门决算编制口径为准，结合工资发放表上的年平均人数。</w:t>
            </w:r>
          </w:p>
          <w:p>
            <w:pPr>
              <w:spacing w:line="300" w:lineRule="exact"/>
              <w:rPr>
                <w:rFonts w:eastAsia="楷体_GB2312"/>
                <w:kern w:val="0"/>
                <w:sz w:val="24"/>
              </w:rPr>
            </w:pPr>
            <w:r>
              <w:rPr>
                <w:rFonts w:eastAsia="楷体_GB2312"/>
                <w:kern w:val="0"/>
                <w:sz w:val="24"/>
              </w:rPr>
              <w:t>编制数：机构编制部门核定批复的部门的人员编制数(含临时人员)。</w:t>
            </w:r>
          </w:p>
        </w:tc>
        <w:tc>
          <w:tcPr>
            <w:tcW w:w="1977" w:type="dxa"/>
            <w:noWrap w:val="0"/>
            <w:tcMar>
              <w:top w:w="0" w:type="dxa"/>
              <w:left w:w="105" w:type="dxa"/>
              <w:bottom w:w="0" w:type="dxa"/>
              <w:right w:w="105" w:type="dxa"/>
            </w:tcMar>
            <w:vAlign w:val="center"/>
          </w:tcPr>
          <w:p>
            <w:pPr>
              <w:spacing w:line="300" w:lineRule="exact"/>
              <w:rPr>
                <w:rFonts w:eastAsia="楷体_GB2312"/>
                <w:kern w:val="0"/>
                <w:sz w:val="24"/>
              </w:rPr>
            </w:pPr>
            <w:r>
              <w:rPr>
                <w:rFonts w:eastAsia="楷体_GB2312"/>
                <w:kern w:val="0"/>
                <w:sz w:val="24"/>
              </w:rPr>
              <w:t>结果≤100%，得3分；结果＞100%，得0分。</w:t>
            </w:r>
          </w:p>
        </w:tc>
        <w:tc>
          <w:tcPr>
            <w:tcW w:w="989" w:type="dxa"/>
            <w:noWrap w:val="0"/>
            <w:tcMar>
              <w:top w:w="0" w:type="dxa"/>
              <w:left w:w="105" w:type="dxa"/>
              <w:bottom w:w="0" w:type="dxa"/>
              <w:right w:w="105" w:type="dxa"/>
            </w:tcMar>
            <w:vAlign w:val="center"/>
          </w:tcPr>
          <w:p>
            <w:pPr>
              <w:jc w:val="center"/>
              <w:rPr>
                <w:rFonts w:eastAsia="楷体_GB2312"/>
                <w:kern w:val="0"/>
                <w:sz w:val="24"/>
              </w:rPr>
            </w:pPr>
          </w:p>
        </w:tc>
        <w:tc>
          <w:tcPr>
            <w:tcW w:w="523" w:type="dxa"/>
            <w:gridSpan w:val="2"/>
            <w:noWrap w:val="0"/>
            <w:tcMar>
              <w:top w:w="0" w:type="dxa"/>
              <w:left w:w="105" w:type="dxa"/>
              <w:bottom w:w="0" w:type="dxa"/>
              <w:right w:w="105" w:type="dxa"/>
            </w:tcMar>
            <w:vAlign w:val="center"/>
          </w:tcPr>
          <w:p>
            <w:pPr>
              <w:jc w:val="center"/>
              <w:rPr>
                <w:rFonts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5"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“三公经费”变动率</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3</w:t>
            </w:r>
          </w:p>
        </w:tc>
        <w:tc>
          <w:tcPr>
            <w:tcW w:w="3575"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“三公经费”变动率=[本年度“三公经费”预算总额/上年度“三公经费”预算总额] ×100%</w:t>
            </w:r>
          </w:p>
        </w:tc>
        <w:tc>
          <w:tcPr>
            <w:tcW w:w="1977"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结果≤100%，得3分；结果＞100%，得0分。</w:t>
            </w:r>
          </w:p>
        </w:tc>
        <w:tc>
          <w:tcPr>
            <w:tcW w:w="989" w:type="dxa"/>
            <w:noWrap w:val="0"/>
            <w:tcMar>
              <w:top w:w="0" w:type="dxa"/>
              <w:left w:w="105" w:type="dxa"/>
              <w:bottom w:w="0" w:type="dxa"/>
              <w:right w:w="105" w:type="dxa"/>
            </w:tcMar>
            <w:vAlign w:val="center"/>
          </w:tcPr>
          <w:p>
            <w:pPr>
              <w:jc w:val="center"/>
              <w:rPr>
                <w:rFonts w:eastAsia="楷体_GB2312"/>
                <w:kern w:val="0"/>
                <w:sz w:val="24"/>
              </w:rPr>
            </w:pPr>
          </w:p>
        </w:tc>
        <w:tc>
          <w:tcPr>
            <w:tcW w:w="523" w:type="dxa"/>
            <w:gridSpan w:val="2"/>
            <w:noWrap w:val="0"/>
            <w:tcMar>
              <w:top w:w="0" w:type="dxa"/>
              <w:left w:w="105" w:type="dxa"/>
              <w:bottom w:w="0" w:type="dxa"/>
              <w:right w:w="105" w:type="dxa"/>
            </w:tcMar>
            <w:vAlign w:val="center"/>
          </w:tcPr>
          <w:p>
            <w:pPr>
              <w:jc w:val="center"/>
              <w:rPr>
                <w:rFonts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30"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重点项目预算保障率</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4</w:t>
            </w:r>
          </w:p>
        </w:tc>
        <w:tc>
          <w:tcPr>
            <w:tcW w:w="3575" w:type="dxa"/>
            <w:noWrap w:val="0"/>
            <w:tcMar>
              <w:top w:w="0" w:type="dxa"/>
              <w:left w:w="105" w:type="dxa"/>
              <w:bottom w:w="0" w:type="dxa"/>
              <w:right w:w="105" w:type="dxa"/>
            </w:tcMar>
            <w:vAlign w:val="center"/>
          </w:tcPr>
          <w:p>
            <w:pPr>
              <w:spacing w:line="300" w:lineRule="exact"/>
              <w:jc w:val="left"/>
              <w:rPr>
                <w:rFonts w:eastAsia="楷体_GB2312"/>
                <w:spacing w:val="-20"/>
                <w:kern w:val="0"/>
                <w:sz w:val="24"/>
              </w:rPr>
            </w:pPr>
            <w:r>
              <w:rPr>
                <w:rFonts w:eastAsia="楷体_GB2312"/>
                <w:spacing w:val="-20"/>
                <w:kern w:val="0"/>
                <w:sz w:val="24"/>
              </w:rPr>
              <w:t>重点项目预算保障率=（重点项目预算/项目总预算）×100%。</w:t>
            </w:r>
          </w:p>
          <w:p>
            <w:pPr>
              <w:spacing w:line="300" w:lineRule="exact"/>
              <w:jc w:val="left"/>
              <w:rPr>
                <w:rFonts w:eastAsia="楷体_GB2312"/>
                <w:kern w:val="0"/>
                <w:sz w:val="24"/>
              </w:rPr>
            </w:pPr>
            <w:r>
              <w:rPr>
                <w:rFonts w:eastAsia="楷体_GB2312"/>
                <w:spacing w:val="-20"/>
                <w:kern w:val="0"/>
                <w:sz w:val="24"/>
              </w:rPr>
              <w:t>重点项目预算：部门年度预算安排的，与本部门履职和发展密切相关、具有明显社会和经济影响、党委政府关心或社会比较关注的，列入政府重点项目的预算总额。</w:t>
            </w:r>
          </w:p>
        </w:tc>
        <w:tc>
          <w:tcPr>
            <w:tcW w:w="1977"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结果≥80%，得4分；80%＞结果≥60%，得2分；结果＜60%，得0分。</w:t>
            </w:r>
          </w:p>
        </w:tc>
        <w:tc>
          <w:tcPr>
            <w:tcW w:w="989" w:type="dxa"/>
            <w:noWrap w:val="0"/>
            <w:tcMar>
              <w:top w:w="0" w:type="dxa"/>
              <w:left w:w="105" w:type="dxa"/>
              <w:bottom w:w="0" w:type="dxa"/>
              <w:right w:w="105" w:type="dxa"/>
            </w:tcMar>
            <w:vAlign w:val="center"/>
          </w:tcPr>
          <w:p>
            <w:pPr>
              <w:jc w:val="center"/>
              <w:rPr>
                <w:rFonts w:eastAsia="楷体_GB2312"/>
                <w:kern w:val="0"/>
                <w:sz w:val="24"/>
              </w:rPr>
            </w:pPr>
          </w:p>
        </w:tc>
        <w:tc>
          <w:tcPr>
            <w:tcW w:w="523" w:type="dxa"/>
            <w:gridSpan w:val="2"/>
            <w:noWrap w:val="0"/>
            <w:tcMar>
              <w:top w:w="0" w:type="dxa"/>
              <w:left w:w="105" w:type="dxa"/>
              <w:bottom w:w="0" w:type="dxa"/>
              <w:right w:w="105" w:type="dxa"/>
            </w:tcMar>
            <w:vAlign w:val="center"/>
          </w:tcPr>
          <w:p>
            <w:pPr>
              <w:jc w:val="center"/>
              <w:rPr>
                <w:rFonts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45" w:hRule="atLeast"/>
          <w:tblCellSpacing w:w="0" w:type="dxa"/>
          <w:jc w:val="center"/>
        </w:trPr>
        <w:tc>
          <w:tcPr>
            <w:tcW w:w="660" w:type="dxa"/>
            <w:vMerge w:val="restart"/>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过程(共30分)</w:t>
            </w:r>
          </w:p>
        </w:tc>
        <w:tc>
          <w:tcPr>
            <w:tcW w:w="780" w:type="dxa"/>
            <w:vMerge w:val="restart"/>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预算执行（15分）</w:t>
            </w: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项目</w:t>
            </w:r>
          </w:p>
          <w:p>
            <w:pPr>
              <w:spacing w:line="300" w:lineRule="exact"/>
              <w:jc w:val="center"/>
              <w:rPr>
                <w:rFonts w:eastAsia="楷体_GB2312"/>
                <w:kern w:val="0"/>
                <w:sz w:val="24"/>
              </w:rPr>
            </w:pPr>
            <w:r>
              <w:rPr>
                <w:rFonts w:eastAsia="楷体_GB2312"/>
                <w:kern w:val="0"/>
                <w:sz w:val="24"/>
              </w:rPr>
              <w:t>预算</w:t>
            </w:r>
          </w:p>
          <w:p>
            <w:pPr>
              <w:spacing w:line="300" w:lineRule="exact"/>
              <w:jc w:val="center"/>
              <w:rPr>
                <w:rFonts w:eastAsia="楷体_GB2312"/>
                <w:kern w:val="0"/>
                <w:sz w:val="24"/>
              </w:rPr>
            </w:pPr>
            <w:r>
              <w:rPr>
                <w:rFonts w:eastAsia="楷体_GB2312"/>
                <w:kern w:val="0"/>
                <w:sz w:val="24"/>
              </w:rPr>
              <w:t>执行率</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5</w:t>
            </w:r>
          </w:p>
        </w:tc>
        <w:tc>
          <w:tcPr>
            <w:tcW w:w="3575" w:type="dxa"/>
            <w:noWrap w:val="0"/>
            <w:tcMar>
              <w:top w:w="0" w:type="dxa"/>
              <w:left w:w="105" w:type="dxa"/>
              <w:bottom w:w="0" w:type="dxa"/>
              <w:right w:w="105" w:type="dxa"/>
            </w:tcMar>
            <w:vAlign w:val="top"/>
          </w:tcPr>
          <w:p>
            <w:pPr>
              <w:spacing w:line="300" w:lineRule="exact"/>
              <w:rPr>
                <w:rFonts w:eastAsia="楷体_GB2312"/>
                <w:kern w:val="0"/>
                <w:sz w:val="24"/>
              </w:rPr>
            </w:pPr>
            <w:r>
              <w:rPr>
                <w:rFonts w:eastAsia="楷体_GB2312"/>
                <w:kern w:val="0"/>
                <w:sz w:val="24"/>
              </w:rPr>
              <w:t>项目预算执行率=[项目预算执行数/项目预算数]×100%。</w:t>
            </w:r>
          </w:p>
          <w:p>
            <w:pPr>
              <w:spacing w:line="300" w:lineRule="exact"/>
              <w:rPr>
                <w:rFonts w:eastAsia="楷体_GB2312"/>
                <w:kern w:val="0"/>
                <w:sz w:val="24"/>
              </w:rPr>
            </w:pPr>
            <w:r>
              <w:rPr>
                <w:rFonts w:eastAsia="楷体_GB2312"/>
                <w:kern w:val="0"/>
                <w:sz w:val="24"/>
              </w:rPr>
              <w:t>项目预算执行数：部门本年度实际执行的项目预算数。</w:t>
            </w:r>
          </w:p>
          <w:p>
            <w:pPr>
              <w:spacing w:line="300" w:lineRule="exact"/>
              <w:rPr>
                <w:rFonts w:eastAsia="楷体_GB2312"/>
                <w:kern w:val="0"/>
                <w:sz w:val="24"/>
              </w:rPr>
            </w:pPr>
            <w:r>
              <w:rPr>
                <w:rFonts w:eastAsia="楷体_GB2312"/>
                <w:kern w:val="0"/>
                <w:sz w:val="24"/>
              </w:rPr>
              <w:t>项目预算数：财政部门批复的本年度部门项目预算数。</w:t>
            </w:r>
          </w:p>
        </w:tc>
        <w:tc>
          <w:tcPr>
            <w:tcW w:w="1977" w:type="dxa"/>
            <w:noWrap w:val="0"/>
            <w:tcMar>
              <w:top w:w="0" w:type="dxa"/>
              <w:left w:w="105" w:type="dxa"/>
              <w:bottom w:w="0" w:type="dxa"/>
              <w:right w:w="105" w:type="dxa"/>
            </w:tcMar>
            <w:vAlign w:val="top"/>
          </w:tcPr>
          <w:p>
            <w:pPr>
              <w:spacing w:line="300" w:lineRule="exact"/>
              <w:rPr>
                <w:rFonts w:eastAsia="楷体_GB2312"/>
                <w:spacing w:val="-20"/>
                <w:kern w:val="0"/>
                <w:sz w:val="24"/>
              </w:rPr>
            </w:pPr>
            <w:r>
              <w:rPr>
                <w:rFonts w:eastAsia="楷体_GB2312"/>
                <w:spacing w:val="-20"/>
                <w:kern w:val="0"/>
                <w:sz w:val="24"/>
              </w:rPr>
              <w:t>95%≤结果≤100%，得5分；90%≤结果＜95%，得3分；80%≤结果＜90%，得1分；结果＜80%，得0分。</w:t>
            </w:r>
          </w:p>
        </w:tc>
        <w:tc>
          <w:tcPr>
            <w:tcW w:w="989" w:type="dxa"/>
            <w:noWrap w:val="0"/>
            <w:tcMar>
              <w:top w:w="0" w:type="dxa"/>
              <w:left w:w="105" w:type="dxa"/>
              <w:bottom w:w="0" w:type="dxa"/>
              <w:right w:w="105" w:type="dxa"/>
            </w:tcMar>
            <w:vAlign w:val="center"/>
          </w:tcPr>
          <w:p>
            <w:pPr>
              <w:jc w:val="center"/>
              <w:rPr>
                <w:rFonts w:eastAsia="楷体_GB2312"/>
                <w:kern w:val="0"/>
                <w:sz w:val="24"/>
              </w:rPr>
            </w:pPr>
          </w:p>
        </w:tc>
        <w:tc>
          <w:tcPr>
            <w:tcW w:w="523" w:type="dxa"/>
            <w:gridSpan w:val="2"/>
            <w:noWrap w:val="0"/>
            <w:tcMar>
              <w:top w:w="0" w:type="dxa"/>
              <w:left w:w="105" w:type="dxa"/>
              <w:bottom w:w="0" w:type="dxa"/>
              <w:right w:w="105" w:type="dxa"/>
            </w:tcMar>
            <w:vAlign w:val="center"/>
          </w:tcPr>
          <w:p>
            <w:pPr>
              <w:jc w:val="center"/>
              <w:rPr>
                <w:rFonts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15"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预算</w:t>
            </w:r>
          </w:p>
          <w:p>
            <w:pPr>
              <w:spacing w:line="300" w:lineRule="exact"/>
              <w:jc w:val="center"/>
              <w:rPr>
                <w:rFonts w:eastAsia="楷体_GB2312"/>
                <w:kern w:val="0"/>
                <w:sz w:val="24"/>
              </w:rPr>
            </w:pPr>
            <w:r>
              <w:rPr>
                <w:rFonts w:eastAsia="楷体_GB2312"/>
                <w:kern w:val="0"/>
                <w:sz w:val="24"/>
              </w:rPr>
              <w:t>调整率</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3</w:t>
            </w:r>
          </w:p>
        </w:tc>
        <w:tc>
          <w:tcPr>
            <w:tcW w:w="3575" w:type="dxa"/>
            <w:noWrap w:val="0"/>
            <w:tcMar>
              <w:top w:w="0" w:type="dxa"/>
              <w:left w:w="105" w:type="dxa"/>
              <w:bottom w:w="0" w:type="dxa"/>
              <w:right w:w="105" w:type="dxa"/>
            </w:tcMar>
            <w:vAlign w:val="center"/>
          </w:tcPr>
          <w:p>
            <w:pPr>
              <w:spacing w:line="300" w:lineRule="exact"/>
              <w:jc w:val="left"/>
              <w:rPr>
                <w:rFonts w:eastAsia="楷体_GB2312"/>
                <w:spacing w:val="-20"/>
                <w:kern w:val="0"/>
                <w:sz w:val="24"/>
              </w:rPr>
            </w:pPr>
            <w:r>
              <w:rPr>
                <w:rFonts w:eastAsia="楷体_GB2312"/>
                <w:spacing w:val="-20"/>
                <w:kern w:val="0"/>
                <w:sz w:val="24"/>
              </w:rPr>
              <w:t>预算调整率=[预算调整数/预算数]×100%</w:t>
            </w:r>
          </w:p>
          <w:p>
            <w:pPr>
              <w:spacing w:line="300" w:lineRule="exact"/>
              <w:jc w:val="left"/>
              <w:rPr>
                <w:rFonts w:eastAsia="楷体_GB2312"/>
                <w:kern w:val="0"/>
                <w:sz w:val="24"/>
              </w:rPr>
            </w:pPr>
            <w:r>
              <w:rPr>
                <w:rFonts w:eastAsia="楷体_GB2312"/>
                <w:spacing w:val="-20"/>
                <w:kern w:val="0"/>
                <w:sz w:val="24"/>
              </w:rPr>
              <w:t>预算调整数：部门在本年度内涉及预算的追加、追减或结构调整的资金总和（因落实国家政策、发生不可抗力、上级部门或党委政府临时交办而产生的调整除外）。</w:t>
            </w:r>
          </w:p>
        </w:tc>
        <w:tc>
          <w:tcPr>
            <w:tcW w:w="1977"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结果≤5%，得3分；</w:t>
            </w:r>
          </w:p>
          <w:p>
            <w:pPr>
              <w:spacing w:line="300" w:lineRule="exact"/>
              <w:jc w:val="left"/>
              <w:rPr>
                <w:rFonts w:eastAsia="楷体_GB2312"/>
                <w:kern w:val="0"/>
                <w:sz w:val="24"/>
              </w:rPr>
            </w:pPr>
            <w:r>
              <w:rPr>
                <w:rFonts w:eastAsia="楷体_GB2312"/>
                <w:kern w:val="0"/>
                <w:sz w:val="24"/>
              </w:rPr>
              <w:t>5%＜结果≤10%，得1分；结果＞10%，得0分。</w:t>
            </w:r>
          </w:p>
        </w:tc>
        <w:tc>
          <w:tcPr>
            <w:tcW w:w="989" w:type="dxa"/>
            <w:noWrap w:val="0"/>
            <w:tcMar>
              <w:top w:w="0" w:type="dxa"/>
              <w:left w:w="105" w:type="dxa"/>
              <w:bottom w:w="0" w:type="dxa"/>
              <w:right w:w="105" w:type="dxa"/>
            </w:tcMar>
            <w:vAlign w:val="center"/>
          </w:tcPr>
          <w:p>
            <w:pPr>
              <w:jc w:val="center"/>
              <w:rPr>
                <w:rFonts w:eastAsia="楷体_GB2312"/>
                <w:kern w:val="0"/>
                <w:sz w:val="24"/>
              </w:rPr>
            </w:pPr>
          </w:p>
        </w:tc>
        <w:tc>
          <w:tcPr>
            <w:tcW w:w="523" w:type="dxa"/>
            <w:gridSpan w:val="2"/>
            <w:noWrap w:val="0"/>
            <w:tcMar>
              <w:top w:w="0" w:type="dxa"/>
              <w:left w:w="105" w:type="dxa"/>
              <w:bottom w:w="0" w:type="dxa"/>
              <w:right w:w="105" w:type="dxa"/>
            </w:tcMar>
            <w:vAlign w:val="center"/>
          </w:tcPr>
          <w:p>
            <w:pPr>
              <w:jc w:val="center"/>
              <w:rPr>
                <w:rFonts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15"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公用</w:t>
            </w:r>
          </w:p>
          <w:p>
            <w:pPr>
              <w:spacing w:line="300" w:lineRule="exact"/>
              <w:jc w:val="center"/>
              <w:rPr>
                <w:rFonts w:eastAsia="楷体_GB2312"/>
                <w:kern w:val="0"/>
                <w:sz w:val="24"/>
              </w:rPr>
            </w:pPr>
            <w:r>
              <w:rPr>
                <w:rFonts w:eastAsia="楷体_GB2312"/>
                <w:kern w:val="0"/>
                <w:sz w:val="24"/>
              </w:rPr>
              <w:t>经费</w:t>
            </w:r>
          </w:p>
          <w:p>
            <w:pPr>
              <w:spacing w:line="300" w:lineRule="exact"/>
              <w:jc w:val="center"/>
              <w:rPr>
                <w:rFonts w:eastAsia="楷体_GB2312"/>
                <w:kern w:val="0"/>
                <w:sz w:val="24"/>
              </w:rPr>
            </w:pPr>
            <w:r>
              <w:rPr>
                <w:rFonts w:eastAsia="楷体_GB2312"/>
                <w:kern w:val="0"/>
                <w:sz w:val="24"/>
              </w:rPr>
              <w:t>控制率</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2</w:t>
            </w:r>
          </w:p>
        </w:tc>
        <w:tc>
          <w:tcPr>
            <w:tcW w:w="3575"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公用经费控制率=[公用经费实际支出总额/公用经费预算安排总额]×100%</w:t>
            </w:r>
          </w:p>
        </w:tc>
        <w:tc>
          <w:tcPr>
            <w:tcW w:w="1977"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结果≤100%，得2分；结果＞100%，得0分。</w:t>
            </w:r>
          </w:p>
        </w:tc>
        <w:tc>
          <w:tcPr>
            <w:tcW w:w="989" w:type="dxa"/>
            <w:noWrap w:val="0"/>
            <w:tcMar>
              <w:top w:w="0" w:type="dxa"/>
              <w:left w:w="105" w:type="dxa"/>
              <w:bottom w:w="0" w:type="dxa"/>
              <w:right w:w="105" w:type="dxa"/>
            </w:tcMar>
            <w:vAlign w:val="center"/>
          </w:tcPr>
          <w:p>
            <w:pPr>
              <w:jc w:val="center"/>
              <w:rPr>
                <w:rFonts w:eastAsia="楷体_GB2312"/>
                <w:kern w:val="0"/>
                <w:sz w:val="24"/>
              </w:rPr>
            </w:pPr>
          </w:p>
        </w:tc>
        <w:tc>
          <w:tcPr>
            <w:tcW w:w="523" w:type="dxa"/>
            <w:gridSpan w:val="2"/>
            <w:noWrap w:val="0"/>
            <w:tcMar>
              <w:top w:w="0" w:type="dxa"/>
              <w:left w:w="105" w:type="dxa"/>
              <w:bottom w:w="0" w:type="dxa"/>
              <w:right w:w="105" w:type="dxa"/>
            </w:tcMar>
            <w:vAlign w:val="center"/>
          </w:tcPr>
          <w:p>
            <w:pPr>
              <w:jc w:val="center"/>
              <w:rPr>
                <w:rFonts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0"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tcMar>
              <w:top w:w="0" w:type="dxa"/>
              <w:left w:w="105" w:type="dxa"/>
              <w:bottom w:w="0" w:type="dxa"/>
              <w:right w:w="105" w:type="dxa"/>
            </w:tcMar>
            <w:vAlign w:val="center"/>
          </w:tcPr>
          <w:p>
            <w:pPr>
              <w:spacing w:line="300" w:lineRule="exact"/>
              <w:jc w:val="center"/>
              <w:rPr>
                <w:rFonts w:eastAsia="楷体_GB2312"/>
                <w:spacing w:val="-20"/>
                <w:kern w:val="0"/>
                <w:sz w:val="24"/>
              </w:rPr>
            </w:pPr>
            <w:r>
              <w:rPr>
                <w:rFonts w:eastAsia="楷体_GB2312"/>
                <w:spacing w:val="-20"/>
                <w:kern w:val="0"/>
                <w:sz w:val="24"/>
              </w:rPr>
              <w:t>“三公经费”控制率</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3</w:t>
            </w:r>
          </w:p>
        </w:tc>
        <w:tc>
          <w:tcPr>
            <w:tcW w:w="3575" w:type="dxa"/>
            <w:noWrap w:val="0"/>
            <w:tcMar>
              <w:top w:w="0" w:type="dxa"/>
              <w:left w:w="105" w:type="dxa"/>
              <w:bottom w:w="0" w:type="dxa"/>
              <w:right w:w="105" w:type="dxa"/>
            </w:tcMar>
            <w:vAlign w:val="center"/>
          </w:tcPr>
          <w:p>
            <w:pPr>
              <w:spacing w:line="300" w:lineRule="exact"/>
              <w:rPr>
                <w:rFonts w:eastAsia="楷体_GB2312"/>
                <w:kern w:val="0"/>
                <w:sz w:val="24"/>
              </w:rPr>
            </w:pPr>
            <w:r>
              <w:rPr>
                <w:rFonts w:eastAsia="楷体_GB2312"/>
                <w:kern w:val="0"/>
                <w:sz w:val="24"/>
              </w:rPr>
              <w:t>“三公经费”控制率=[“三公经费”实际支出总额/“三公经费”预算安排总额]×100%</w:t>
            </w:r>
          </w:p>
        </w:tc>
        <w:tc>
          <w:tcPr>
            <w:tcW w:w="1977" w:type="dxa"/>
            <w:noWrap w:val="0"/>
            <w:tcMar>
              <w:top w:w="0" w:type="dxa"/>
              <w:left w:w="105" w:type="dxa"/>
              <w:bottom w:w="0" w:type="dxa"/>
              <w:right w:w="105" w:type="dxa"/>
            </w:tcMar>
            <w:vAlign w:val="center"/>
          </w:tcPr>
          <w:p>
            <w:pPr>
              <w:spacing w:line="300" w:lineRule="exact"/>
              <w:rPr>
                <w:rFonts w:eastAsia="楷体_GB2312"/>
                <w:kern w:val="0"/>
                <w:sz w:val="24"/>
              </w:rPr>
            </w:pPr>
            <w:r>
              <w:rPr>
                <w:rFonts w:eastAsia="楷体_GB2312"/>
                <w:kern w:val="0"/>
                <w:sz w:val="24"/>
              </w:rPr>
              <w:t>结果≤100%，得3分；结果＞100%，得0分。</w:t>
            </w:r>
          </w:p>
        </w:tc>
        <w:tc>
          <w:tcPr>
            <w:tcW w:w="989" w:type="dxa"/>
            <w:noWrap w:val="0"/>
            <w:tcMar>
              <w:top w:w="0" w:type="dxa"/>
              <w:left w:w="105" w:type="dxa"/>
              <w:bottom w:w="0" w:type="dxa"/>
              <w:right w:w="105" w:type="dxa"/>
            </w:tcMar>
            <w:vAlign w:val="center"/>
          </w:tcPr>
          <w:p>
            <w:pPr>
              <w:jc w:val="center"/>
              <w:rPr>
                <w:rFonts w:eastAsia="楷体_GB2312"/>
                <w:kern w:val="0"/>
                <w:sz w:val="24"/>
              </w:rPr>
            </w:pPr>
          </w:p>
        </w:tc>
        <w:tc>
          <w:tcPr>
            <w:tcW w:w="523" w:type="dxa"/>
            <w:gridSpan w:val="2"/>
            <w:noWrap w:val="0"/>
            <w:tcMar>
              <w:top w:w="0" w:type="dxa"/>
              <w:left w:w="105" w:type="dxa"/>
              <w:bottom w:w="0" w:type="dxa"/>
              <w:right w:w="105" w:type="dxa"/>
            </w:tcMar>
            <w:vAlign w:val="center"/>
          </w:tcPr>
          <w:p>
            <w:pPr>
              <w:jc w:val="center"/>
              <w:rPr>
                <w:rFonts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75"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政府</w:t>
            </w:r>
          </w:p>
          <w:p>
            <w:pPr>
              <w:spacing w:line="300" w:lineRule="exact"/>
              <w:jc w:val="center"/>
              <w:rPr>
                <w:rFonts w:eastAsia="楷体_GB2312"/>
                <w:kern w:val="0"/>
                <w:sz w:val="24"/>
              </w:rPr>
            </w:pPr>
            <w:r>
              <w:rPr>
                <w:rFonts w:eastAsia="楷体_GB2312"/>
                <w:kern w:val="0"/>
                <w:sz w:val="24"/>
              </w:rPr>
              <w:t>采购</w:t>
            </w:r>
          </w:p>
          <w:p>
            <w:pPr>
              <w:spacing w:line="300" w:lineRule="exact"/>
              <w:jc w:val="center"/>
              <w:rPr>
                <w:rFonts w:eastAsia="楷体_GB2312"/>
                <w:kern w:val="0"/>
                <w:sz w:val="24"/>
              </w:rPr>
            </w:pPr>
            <w:r>
              <w:rPr>
                <w:rFonts w:eastAsia="楷体_GB2312"/>
                <w:kern w:val="0"/>
                <w:sz w:val="24"/>
              </w:rPr>
              <w:t>完成率</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2</w:t>
            </w:r>
          </w:p>
        </w:tc>
        <w:tc>
          <w:tcPr>
            <w:tcW w:w="3575" w:type="dxa"/>
            <w:noWrap w:val="0"/>
            <w:tcMar>
              <w:top w:w="0" w:type="dxa"/>
              <w:left w:w="105" w:type="dxa"/>
              <w:bottom w:w="0" w:type="dxa"/>
              <w:right w:w="105" w:type="dxa"/>
            </w:tcMar>
            <w:vAlign w:val="top"/>
          </w:tcPr>
          <w:p>
            <w:pPr>
              <w:spacing w:line="300" w:lineRule="exact"/>
              <w:rPr>
                <w:rFonts w:eastAsia="楷体_GB2312"/>
                <w:spacing w:val="-20"/>
                <w:kern w:val="0"/>
                <w:sz w:val="24"/>
              </w:rPr>
            </w:pPr>
            <w:r>
              <w:rPr>
                <w:rFonts w:eastAsia="楷体_GB2312"/>
                <w:spacing w:val="-20"/>
                <w:kern w:val="0"/>
                <w:sz w:val="24"/>
              </w:rPr>
              <w:t>政府采购完成率=（政府采购完成项目数/政府采购预算项目数）×100%；</w:t>
            </w:r>
          </w:p>
          <w:p>
            <w:pPr>
              <w:spacing w:line="300" w:lineRule="exact"/>
              <w:rPr>
                <w:rFonts w:eastAsia="楷体_GB2312"/>
                <w:spacing w:val="-20"/>
                <w:kern w:val="0"/>
                <w:sz w:val="24"/>
              </w:rPr>
            </w:pPr>
            <w:r>
              <w:rPr>
                <w:rFonts w:eastAsia="楷体_GB2312"/>
                <w:spacing w:val="-20"/>
                <w:kern w:val="0"/>
                <w:sz w:val="24"/>
              </w:rPr>
              <w:t>政府采购预算项目：采购机关根据事业发展计划和行政任务编制的、并经过规定程序批准的年度政府采购计划项目。</w:t>
            </w:r>
          </w:p>
        </w:tc>
        <w:tc>
          <w:tcPr>
            <w:tcW w:w="1977" w:type="dxa"/>
            <w:noWrap w:val="0"/>
            <w:tcMar>
              <w:top w:w="0" w:type="dxa"/>
              <w:left w:w="105" w:type="dxa"/>
              <w:bottom w:w="0" w:type="dxa"/>
              <w:right w:w="105" w:type="dxa"/>
            </w:tcMar>
            <w:vAlign w:val="center"/>
          </w:tcPr>
          <w:p>
            <w:pPr>
              <w:spacing w:line="300" w:lineRule="exact"/>
              <w:rPr>
                <w:rFonts w:eastAsia="楷体_GB2312"/>
                <w:spacing w:val="-20"/>
                <w:kern w:val="0"/>
                <w:sz w:val="24"/>
              </w:rPr>
            </w:pPr>
            <w:r>
              <w:rPr>
                <w:rFonts w:eastAsia="楷体_GB2312"/>
                <w:spacing w:val="-20"/>
                <w:kern w:val="0"/>
                <w:sz w:val="24"/>
              </w:rPr>
              <w:t>按照完成率得分，若完成率＜50%，得0分。</w:t>
            </w:r>
          </w:p>
        </w:tc>
        <w:tc>
          <w:tcPr>
            <w:tcW w:w="989" w:type="dxa"/>
            <w:noWrap w:val="0"/>
            <w:tcMar>
              <w:top w:w="0" w:type="dxa"/>
              <w:left w:w="105" w:type="dxa"/>
              <w:bottom w:w="0" w:type="dxa"/>
              <w:right w:w="105" w:type="dxa"/>
            </w:tcMar>
            <w:vAlign w:val="center"/>
          </w:tcPr>
          <w:p>
            <w:pPr>
              <w:jc w:val="center"/>
              <w:rPr>
                <w:rFonts w:eastAsia="楷体_GB2312"/>
                <w:kern w:val="0"/>
                <w:sz w:val="24"/>
              </w:rPr>
            </w:pPr>
          </w:p>
        </w:tc>
        <w:tc>
          <w:tcPr>
            <w:tcW w:w="523" w:type="dxa"/>
            <w:gridSpan w:val="2"/>
            <w:noWrap w:val="0"/>
            <w:tcMar>
              <w:top w:w="0" w:type="dxa"/>
              <w:left w:w="105" w:type="dxa"/>
              <w:bottom w:w="0" w:type="dxa"/>
              <w:right w:w="105" w:type="dxa"/>
            </w:tcMar>
            <w:vAlign w:val="center"/>
          </w:tcPr>
          <w:p>
            <w:pPr>
              <w:jc w:val="center"/>
              <w:rPr>
                <w:rFonts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25"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restart"/>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预算</w:t>
            </w:r>
          </w:p>
          <w:p>
            <w:pPr>
              <w:spacing w:before="100" w:beforeAutospacing="1" w:after="100" w:afterAutospacing="1"/>
              <w:jc w:val="center"/>
              <w:rPr>
                <w:rFonts w:eastAsia="楷体_GB2312"/>
                <w:kern w:val="0"/>
                <w:sz w:val="24"/>
              </w:rPr>
            </w:pPr>
            <w:r>
              <w:rPr>
                <w:rFonts w:eastAsia="楷体_GB2312"/>
                <w:kern w:val="0"/>
                <w:sz w:val="24"/>
              </w:rPr>
              <w:t>管理（10分）</w:t>
            </w:r>
          </w:p>
        </w:tc>
        <w:tc>
          <w:tcPr>
            <w:tcW w:w="796" w:type="dxa"/>
            <w:noWrap w:val="0"/>
            <w:tcMar>
              <w:top w:w="0" w:type="dxa"/>
              <w:left w:w="105" w:type="dxa"/>
              <w:bottom w:w="0" w:type="dxa"/>
              <w:right w:w="105" w:type="dxa"/>
            </w:tcMar>
            <w:vAlign w:val="center"/>
          </w:tcPr>
          <w:p>
            <w:pPr>
              <w:spacing w:line="280" w:lineRule="exact"/>
              <w:jc w:val="center"/>
              <w:rPr>
                <w:rFonts w:eastAsia="楷体_GB2312"/>
                <w:kern w:val="0"/>
                <w:sz w:val="24"/>
              </w:rPr>
            </w:pPr>
            <w:r>
              <w:rPr>
                <w:rFonts w:eastAsia="楷体_GB2312"/>
                <w:kern w:val="0"/>
                <w:sz w:val="24"/>
              </w:rPr>
              <w:t>资金</w:t>
            </w:r>
          </w:p>
          <w:p>
            <w:pPr>
              <w:spacing w:line="280" w:lineRule="exact"/>
              <w:jc w:val="center"/>
              <w:rPr>
                <w:rFonts w:eastAsia="楷体_GB2312"/>
                <w:kern w:val="0"/>
                <w:sz w:val="24"/>
              </w:rPr>
            </w:pPr>
            <w:r>
              <w:rPr>
                <w:rFonts w:eastAsia="楷体_GB2312"/>
                <w:kern w:val="0"/>
                <w:sz w:val="24"/>
              </w:rPr>
              <w:t>管理</w:t>
            </w:r>
          </w:p>
          <w:p>
            <w:pPr>
              <w:spacing w:line="280" w:lineRule="exact"/>
              <w:jc w:val="center"/>
              <w:rPr>
                <w:rFonts w:eastAsia="楷体_GB2312"/>
                <w:kern w:val="0"/>
                <w:sz w:val="24"/>
              </w:rPr>
            </w:pPr>
            <w:r>
              <w:rPr>
                <w:rFonts w:eastAsia="楷体_GB2312"/>
                <w:kern w:val="0"/>
                <w:sz w:val="24"/>
              </w:rPr>
              <w:t>制度</w:t>
            </w:r>
          </w:p>
          <w:p>
            <w:pPr>
              <w:spacing w:line="280" w:lineRule="exact"/>
              <w:jc w:val="center"/>
              <w:rPr>
                <w:rFonts w:eastAsia="楷体_GB2312"/>
                <w:kern w:val="0"/>
                <w:sz w:val="24"/>
              </w:rPr>
            </w:pPr>
            <w:r>
              <w:rPr>
                <w:rFonts w:eastAsia="楷体_GB2312"/>
                <w:kern w:val="0"/>
                <w:sz w:val="24"/>
              </w:rPr>
              <w:t>健全性</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3</w:t>
            </w:r>
          </w:p>
        </w:tc>
        <w:tc>
          <w:tcPr>
            <w:tcW w:w="3575" w:type="dxa"/>
            <w:noWrap w:val="0"/>
            <w:tcMar>
              <w:top w:w="0" w:type="dxa"/>
              <w:left w:w="105" w:type="dxa"/>
              <w:bottom w:w="0" w:type="dxa"/>
              <w:right w:w="105" w:type="dxa"/>
            </w:tcMar>
            <w:vAlign w:val="center"/>
          </w:tcPr>
          <w:p>
            <w:pPr>
              <w:spacing w:line="300" w:lineRule="exact"/>
              <w:rPr>
                <w:rFonts w:eastAsia="楷体_GB2312"/>
                <w:kern w:val="0"/>
                <w:sz w:val="24"/>
              </w:rPr>
            </w:pPr>
            <w:r>
              <w:rPr>
                <w:rFonts w:eastAsia="楷体_GB2312"/>
                <w:kern w:val="0"/>
                <w:sz w:val="24"/>
              </w:rPr>
              <w:t>制定预算资金管理办法、内部财务管理制度、内控制度、会计核算制度等是否完整，是否执行到位。</w:t>
            </w:r>
          </w:p>
        </w:tc>
        <w:tc>
          <w:tcPr>
            <w:tcW w:w="1977" w:type="dxa"/>
            <w:noWrap w:val="0"/>
            <w:tcMar>
              <w:top w:w="0" w:type="dxa"/>
              <w:left w:w="105" w:type="dxa"/>
              <w:bottom w:w="0" w:type="dxa"/>
              <w:right w:w="105" w:type="dxa"/>
            </w:tcMar>
            <w:vAlign w:val="center"/>
          </w:tcPr>
          <w:p>
            <w:pPr>
              <w:spacing w:line="300" w:lineRule="exact"/>
              <w:rPr>
                <w:rFonts w:eastAsia="楷体_GB2312"/>
                <w:kern w:val="0"/>
                <w:sz w:val="24"/>
              </w:rPr>
            </w:pPr>
            <w:r>
              <w:rPr>
                <w:rFonts w:eastAsia="楷体_GB2312"/>
                <w:kern w:val="0"/>
                <w:sz w:val="24"/>
              </w:rPr>
              <w:t>每发现一项问题，扣1分，扣完为止。</w:t>
            </w:r>
          </w:p>
        </w:tc>
        <w:tc>
          <w:tcPr>
            <w:tcW w:w="989" w:type="dxa"/>
            <w:noWrap w:val="0"/>
            <w:tcMar>
              <w:top w:w="0" w:type="dxa"/>
              <w:left w:w="105" w:type="dxa"/>
              <w:bottom w:w="0" w:type="dxa"/>
              <w:right w:w="105" w:type="dxa"/>
            </w:tcMar>
            <w:vAlign w:val="center"/>
          </w:tcPr>
          <w:p>
            <w:pPr>
              <w:jc w:val="center"/>
              <w:rPr>
                <w:rFonts w:eastAsia="楷体_GB2312"/>
                <w:kern w:val="0"/>
                <w:sz w:val="24"/>
              </w:rPr>
            </w:pPr>
          </w:p>
        </w:tc>
        <w:tc>
          <w:tcPr>
            <w:tcW w:w="523" w:type="dxa"/>
            <w:gridSpan w:val="2"/>
            <w:vMerge w:val="restart"/>
            <w:noWrap w:val="0"/>
            <w:tcMar>
              <w:top w:w="0" w:type="dxa"/>
              <w:left w:w="105" w:type="dxa"/>
              <w:bottom w:w="0" w:type="dxa"/>
              <w:right w:w="105" w:type="dxa"/>
            </w:tcMar>
            <w:vAlign w:val="center"/>
          </w:tcPr>
          <w:p>
            <w:pPr>
              <w:jc w:val="center"/>
              <w:rPr>
                <w:rFonts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00"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资金</w:t>
            </w:r>
          </w:p>
          <w:p>
            <w:pPr>
              <w:spacing w:line="300" w:lineRule="exact"/>
              <w:jc w:val="center"/>
              <w:rPr>
                <w:rFonts w:eastAsia="楷体_GB2312"/>
                <w:kern w:val="0"/>
                <w:sz w:val="24"/>
              </w:rPr>
            </w:pPr>
            <w:r>
              <w:rPr>
                <w:rFonts w:eastAsia="楷体_GB2312"/>
                <w:kern w:val="0"/>
                <w:sz w:val="24"/>
              </w:rPr>
              <w:t>使用</w:t>
            </w:r>
          </w:p>
          <w:p>
            <w:pPr>
              <w:spacing w:line="300" w:lineRule="exact"/>
              <w:jc w:val="center"/>
              <w:rPr>
                <w:rFonts w:eastAsia="楷体_GB2312"/>
                <w:kern w:val="0"/>
                <w:sz w:val="24"/>
              </w:rPr>
            </w:pPr>
            <w:r>
              <w:rPr>
                <w:rFonts w:eastAsia="楷体_GB2312"/>
                <w:kern w:val="0"/>
                <w:sz w:val="24"/>
              </w:rPr>
              <w:t>合规性</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2</w:t>
            </w:r>
          </w:p>
        </w:tc>
        <w:tc>
          <w:tcPr>
            <w:tcW w:w="3575" w:type="dxa"/>
            <w:noWrap w:val="0"/>
            <w:tcMar>
              <w:top w:w="0" w:type="dxa"/>
              <w:left w:w="105" w:type="dxa"/>
              <w:bottom w:w="0" w:type="dxa"/>
              <w:right w:w="105" w:type="dxa"/>
            </w:tcMar>
            <w:vAlign w:val="center"/>
          </w:tcPr>
          <w:p>
            <w:pPr>
              <w:spacing w:line="300" w:lineRule="exact"/>
              <w:rPr>
                <w:rFonts w:eastAsia="楷体_GB2312"/>
                <w:spacing w:val="-20"/>
                <w:kern w:val="0"/>
                <w:sz w:val="24"/>
              </w:rPr>
            </w:pPr>
            <w:r>
              <w:rPr>
                <w:rFonts w:eastAsia="楷体_GB2312"/>
                <w:spacing w:val="-20"/>
                <w:kern w:val="0"/>
                <w:sz w:val="24"/>
              </w:rPr>
              <w:t>部门预算资金使用是否符合相关的预算财务管理制度的规定。如①是否符合国家财经法规和财务管理制度规定，以及有关专项资金管理办法的规定；②资金的拨付是否有完整的审批程序和手续；③项目的重大开支是否经过评估论证；④是否存在截留、挤占、挪用、虚列支出等情况。</w:t>
            </w:r>
          </w:p>
        </w:tc>
        <w:tc>
          <w:tcPr>
            <w:tcW w:w="1977" w:type="dxa"/>
            <w:noWrap w:val="0"/>
            <w:tcMar>
              <w:top w:w="0" w:type="dxa"/>
              <w:left w:w="105" w:type="dxa"/>
              <w:bottom w:w="0" w:type="dxa"/>
              <w:right w:w="105" w:type="dxa"/>
            </w:tcMar>
            <w:vAlign w:val="center"/>
          </w:tcPr>
          <w:p>
            <w:pPr>
              <w:spacing w:line="300" w:lineRule="exact"/>
              <w:rPr>
                <w:rFonts w:eastAsia="楷体_GB2312"/>
                <w:kern w:val="0"/>
                <w:sz w:val="24"/>
              </w:rPr>
            </w:pPr>
            <w:r>
              <w:rPr>
                <w:rFonts w:eastAsia="楷体_GB2312"/>
                <w:kern w:val="0"/>
                <w:sz w:val="24"/>
              </w:rPr>
              <w:t>合规率100%得2分；合规率每下降1%，扣0.5分，扣完为止。</w:t>
            </w:r>
          </w:p>
        </w:tc>
        <w:tc>
          <w:tcPr>
            <w:tcW w:w="989" w:type="dxa"/>
            <w:noWrap w:val="0"/>
            <w:tcMar>
              <w:top w:w="0" w:type="dxa"/>
              <w:left w:w="105" w:type="dxa"/>
              <w:bottom w:w="0" w:type="dxa"/>
              <w:right w:w="105" w:type="dxa"/>
            </w:tcMar>
            <w:vAlign w:val="center"/>
          </w:tcPr>
          <w:p>
            <w:pPr>
              <w:jc w:val="center"/>
              <w:rPr>
                <w:rFonts w:eastAsia="楷体_GB2312"/>
                <w:kern w:val="0"/>
                <w:sz w:val="24"/>
              </w:rPr>
            </w:pPr>
          </w:p>
        </w:tc>
        <w:tc>
          <w:tcPr>
            <w:tcW w:w="523" w:type="dxa"/>
            <w:gridSpan w:val="2"/>
            <w:vMerge w:val="continue"/>
            <w:noWrap w:val="0"/>
            <w:vAlign w:val="center"/>
          </w:tcPr>
          <w:p>
            <w:pPr>
              <w:jc w:val="center"/>
              <w:rPr>
                <w:rFonts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65"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资金</w:t>
            </w:r>
          </w:p>
          <w:p>
            <w:pPr>
              <w:spacing w:line="300" w:lineRule="exact"/>
              <w:jc w:val="center"/>
              <w:rPr>
                <w:rFonts w:eastAsia="楷体_GB2312"/>
                <w:kern w:val="0"/>
                <w:sz w:val="24"/>
              </w:rPr>
            </w:pPr>
            <w:r>
              <w:rPr>
                <w:rFonts w:eastAsia="楷体_GB2312"/>
                <w:kern w:val="0"/>
                <w:sz w:val="24"/>
              </w:rPr>
              <w:t>使用</w:t>
            </w:r>
          </w:p>
          <w:p>
            <w:pPr>
              <w:spacing w:line="300" w:lineRule="exact"/>
              <w:jc w:val="center"/>
              <w:rPr>
                <w:rFonts w:eastAsia="楷体_GB2312"/>
                <w:kern w:val="0"/>
                <w:sz w:val="24"/>
              </w:rPr>
            </w:pPr>
            <w:r>
              <w:rPr>
                <w:rFonts w:eastAsia="楷体_GB2312"/>
                <w:kern w:val="0"/>
                <w:sz w:val="24"/>
              </w:rPr>
              <w:t>合理性</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2</w:t>
            </w:r>
          </w:p>
        </w:tc>
        <w:tc>
          <w:tcPr>
            <w:tcW w:w="3575"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部门预算资金使用是否与批准的预算及其预算内容相符合。</w:t>
            </w:r>
          </w:p>
        </w:tc>
        <w:tc>
          <w:tcPr>
            <w:tcW w:w="1977"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相符率100%得2分；相符率每下降1%，扣0.5分，扣完为止。</w:t>
            </w:r>
          </w:p>
        </w:tc>
        <w:tc>
          <w:tcPr>
            <w:tcW w:w="989" w:type="dxa"/>
            <w:noWrap w:val="0"/>
            <w:tcMar>
              <w:top w:w="0" w:type="dxa"/>
              <w:left w:w="105" w:type="dxa"/>
              <w:bottom w:w="0" w:type="dxa"/>
              <w:right w:w="105" w:type="dxa"/>
            </w:tcMar>
            <w:vAlign w:val="center"/>
          </w:tcPr>
          <w:p>
            <w:pPr>
              <w:jc w:val="center"/>
              <w:rPr>
                <w:rFonts w:eastAsia="楷体_GB2312"/>
                <w:kern w:val="0"/>
                <w:sz w:val="24"/>
              </w:rPr>
            </w:pPr>
          </w:p>
        </w:tc>
        <w:tc>
          <w:tcPr>
            <w:tcW w:w="523" w:type="dxa"/>
            <w:gridSpan w:val="2"/>
            <w:noWrap w:val="0"/>
            <w:tcMar>
              <w:top w:w="0" w:type="dxa"/>
              <w:left w:w="105" w:type="dxa"/>
              <w:bottom w:w="0" w:type="dxa"/>
              <w:right w:w="105" w:type="dxa"/>
            </w:tcMar>
            <w:vAlign w:val="center"/>
          </w:tcPr>
          <w:p>
            <w:pPr>
              <w:jc w:val="center"/>
              <w:rPr>
                <w:rFonts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25"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整改</w:t>
            </w:r>
          </w:p>
          <w:p>
            <w:pPr>
              <w:spacing w:line="300" w:lineRule="exact"/>
              <w:jc w:val="center"/>
              <w:rPr>
                <w:rFonts w:eastAsia="楷体_GB2312"/>
                <w:kern w:val="0"/>
                <w:sz w:val="24"/>
              </w:rPr>
            </w:pPr>
            <w:r>
              <w:rPr>
                <w:rFonts w:eastAsia="楷体_GB2312"/>
                <w:kern w:val="0"/>
                <w:sz w:val="24"/>
              </w:rPr>
              <w:t>落实</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3</w:t>
            </w:r>
          </w:p>
        </w:tc>
        <w:tc>
          <w:tcPr>
            <w:tcW w:w="3575"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是否对近三年内审计、财政等部门各项检查中、绩效评价发现违法违规问题已经进行有效整改。</w:t>
            </w:r>
          </w:p>
        </w:tc>
        <w:tc>
          <w:tcPr>
            <w:tcW w:w="1977" w:type="dxa"/>
            <w:noWrap w:val="0"/>
            <w:tcMar>
              <w:top w:w="0" w:type="dxa"/>
              <w:left w:w="105" w:type="dxa"/>
              <w:bottom w:w="0" w:type="dxa"/>
              <w:right w:w="105" w:type="dxa"/>
            </w:tcMar>
            <w:vAlign w:val="top"/>
          </w:tcPr>
          <w:p>
            <w:pPr>
              <w:spacing w:line="300" w:lineRule="exact"/>
              <w:rPr>
                <w:rFonts w:eastAsia="楷体_GB2312"/>
                <w:spacing w:val="-20"/>
                <w:kern w:val="0"/>
                <w:sz w:val="24"/>
              </w:rPr>
            </w:pPr>
            <w:r>
              <w:rPr>
                <w:rFonts w:eastAsia="楷体_GB2312"/>
                <w:spacing w:val="-20"/>
                <w:kern w:val="0"/>
                <w:sz w:val="24"/>
              </w:rPr>
              <w:t>没发现违法违规问题或发现违法违纪行为并积极制定措施全部整改的，得3分；部分整改的，视整改情况得1-2分；未整改的，得0分。</w:t>
            </w:r>
          </w:p>
        </w:tc>
        <w:tc>
          <w:tcPr>
            <w:tcW w:w="989" w:type="dxa"/>
            <w:noWrap w:val="0"/>
            <w:tcMar>
              <w:top w:w="0" w:type="dxa"/>
              <w:left w:w="105" w:type="dxa"/>
              <w:bottom w:w="0" w:type="dxa"/>
              <w:right w:w="105" w:type="dxa"/>
            </w:tcMar>
            <w:vAlign w:val="center"/>
          </w:tcPr>
          <w:p>
            <w:pPr>
              <w:jc w:val="center"/>
              <w:rPr>
                <w:rFonts w:eastAsia="楷体_GB2312"/>
                <w:kern w:val="0"/>
                <w:sz w:val="24"/>
              </w:rPr>
            </w:pPr>
          </w:p>
        </w:tc>
        <w:tc>
          <w:tcPr>
            <w:tcW w:w="523" w:type="dxa"/>
            <w:gridSpan w:val="2"/>
            <w:noWrap w:val="0"/>
            <w:tcMar>
              <w:top w:w="0" w:type="dxa"/>
              <w:left w:w="105" w:type="dxa"/>
              <w:bottom w:w="0" w:type="dxa"/>
              <w:right w:w="105" w:type="dxa"/>
            </w:tcMar>
            <w:vAlign w:val="center"/>
          </w:tcPr>
          <w:p>
            <w:pPr>
              <w:jc w:val="center"/>
              <w:rPr>
                <w:rFonts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95"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restart"/>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资产管理（5分）</w:t>
            </w: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资产</w:t>
            </w:r>
          </w:p>
          <w:p>
            <w:pPr>
              <w:spacing w:line="300" w:lineRule="exact"/>
              <w:jc w:val="center"/>
              <w:rPr>
                <w:rFonts w:eastAsia="楷体_GB2312"/>
                <w:kern w:val="0"/>
                <w:sz w:val="24"/>
              </w:rPr>
            </w:pPr>
            <w:r>
              <w:rPr>
                <w:rFonts w:eastAsia="楷体_GB2312"/>
                <w:kern w:val="0"/>
                <w:sz w:val="24"/>
              </w:rPr>
              <w:t>管理</w:t>
            </w:r>
          </w:p>
          <w:p>
            <w:pPr>
              <w:spacing w:line="300" w:lineRule="exact"/>
              <w:jc w:val="center"/>
              <w:rPr>
                <w:rFonts w:eastAsia="楷体_GB2312"/>
                <w:kern w:val="0"/>
                <w:sz w:val="24"/>
              </w:rPr>
            </w:pPr>
            <w:r>
              <w:rPr>
                <w:rFonts w:eastAsia="楷体_GB2312"/>
                <w:kern w:val="0"/>
                <w:sz w:val="24"/>
              </w:rPr>
              <w:t>制度</w:t>
            </w:r>
          </w:p>
          <w:p>
            <w:pPr>
              <w:spacing w:line="300" w:lineRule="exact"/>
              <w:jc w:val="center"/>
              <w:rPr>
                <w:rFonts w:eastAsia="楷体_GB2312"/>
                <w:kern w:val="0"/>
                <w:sz w:val="24"/>
              </w:rPr>
            </w:pPr>
            <w:r>
              <w:rPr>
                <w:rFonts w:eastAsia="楷体_GB2312"/>
                <w:kern w:val="0"/>
                <w:sz w:val="24"/>
              </w:rPr>
              <w:t>健全性</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1</w:t>
            </w:r>
          </w:p>
        </w:tc>
        <w:tc>
          <w:tcPr>
            <w:tcW w:w="3575"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部门为加强资产管理、规范资产管理行为而制定的管理制度是否健全完整，是否合法合规，是否执行到位。</w:t>
            </w:r>
          </w:p>
        </w:tc>
        <w:tc>
          <w:tcPr>
            <w:tcW w:w="1977" w:type="dxa"/>
            <w:noWrap w:val="0"/>
            <w:tcMar>
              <w:top w:w="0" w:type="dxa"/>
              <w:left w:w="105" w:type="dxa"/>
              <w:bottom w:w="0" w:type="dxa"/>
              <w:right w:w="105" w:type="dxa"/>
            </w:tcMar>
            <w:vAlign w:val="center"/>
          </w:tcPr>
          <w:p>
            <w:pPr>
              <w:spacing w:line="300" w:lineRule="exact"/>
              <w:rPr>
                <w:rFonts w:eastAsia="楷体_GB2312"/>
                <w:kern w:val="0"/>
                <w:sz w:val="24"/>
              </w:rPr>
            </w:pPr>
            <w:r>
              <w:rPr>
                <w:rFonts w:eastAsia="楷体_GB2312"/>
                <w:kern w:val="0"/>
                <w:sz w:val="24"/>
              </w:rPr>
              <w:t>每发现一项问题，扣0.5分，扣完为止。</w:t>
            </w:r>
          </w:p>
        </w:tc>
        <w:tc>
          <w:tcPr>
            <w:tcW w:w="989" w:type="dxa"/>
            <w:noWrap w:val="0"/>
            <w:tcMar>
              <w:top w:w="0" w:type="dxa"/>
              <w:left w:w="105" w:type="dxa"/>
              <w:bottom w:w="0" w:type="dxa"/>
              <w:right w:w="105" w:type="dxa"/>
            </w:tcMar>
            <w:vAlign w:val="center"/>
          </w:tcPr>
          <w:p>
            <w:pPr>
              <w:jc w:val="center"/>
              <w:rPr>
                <w:rFonts w:eastAsia="楷体_GB2312"/>
                <w:kern w:val="0"/>
                <w:sz w:val="24"/>
              </w:rPr>
            </w:pPr>
          </w:p>
        </w:tc>
        <w:tc>
          <w:tcPr>
            <w:tcW w:w="523" w:type="dxa"/>
            <w:gridSpan w:val="2"/>
            <w:noWrap w:val="0"/>
            <w:tcMar>
              <w:top w:w="0" w:type="dxa"/>
              <w:left w:w="105" w:type="dxa"/>
              <w:bottom w:w="0" w:type="dxa"/>
              <w:right w:w="105" w:type="dxa"/>
            </w:tcMar>
            <w:vAlign w:val="center"/>
          </w:tcPr>
          <w:p>
            <w:pPr>
              <w:jc w:val="center"/>
              <w:rPr>
                <w:rFonts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40"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资产</w:t>
            </w:r>
          </w:p>
          <w:p>
            <w:pPr>
              <w:spacing w:line="300" w:lineRule="exact"/>
              <w:jc w:val="center"/>
              <w:rPr>
                <w:rFonts w:eastAsia="楷体_GB2312"/>
                <w:kern w:val="0"/>
                <w:sz w:val="24"/>
              </w:rPr>
            </w:pPr>
            <w:r>
              <w:rPr>
                <w:rFonts w:eastAsia="楷体_GB2312"/>
                <w:kern w:val="0"/>
                <w:sz w:val="24"/>
              </w:rPr>
              <w:t>管理</w:t>
            </w:r>
          </w:p>
          <w:p>
            <w:pPr>
              <w:spacing w:line="300" w:lineRule="exact"/>
              <w:jc w:val="center"/>
              <w:rPr>
                <w:rFonts w:eastAsia="楷体_GB2312"/>
                <w:kern w:val="0"/>
                <w:sz w:val="24"/>
              </w:rPr>
            </w:pPr>
            <w:r>
              <w:rPr>
                <w:rFonts w:eastAsia="楷体_GB2312"/>
                <w:kern w:val="0"/>
                <w:sz w:val="24"/>
              </w:rPr>
              <w:t>安全性</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2</w:t>
            </w:r>
          </w:p>
        </w:tc>
        <w:tc>
          <w:tcPr>
            <w:tcW w:w="3575"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部门的资产是否保存完整、使用合规、配置合理、处置规范、收入及时足额上缴。</w:t>
            </w:r>
          </w:p>
        </w:tc>
        <w:tc>
          <w:tcPr>
            <w:tcW w:w="1977"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每发现一项问题，扣0.5分，扣完为止。</w:t>
            </w:r>
          </w:p>
        </w:tc>
        <w:tc>
          <w:tcPr>
            <w:tcW w:w="989" w:type="dxa"/>
            <w:noWrap w:val="0"/>
            <w:tcMar>
              <w:top w:w="0" w:type="dxa"/>
              <w:left w:w="105" w:type="dxa"/>
              <w:bottom w:w="0" w:type="dxa"/>
              <w:right w:w="105" w:type="dxa"/>
            </w:tcMar>
            <w:vAlign w:val="center"/>
          </w:tcPr>
          <w:p>
            <w:pPr>
              <w:jc w:val="center"/>
              <w:rPr>
                <w:rFonts w:eastAsia="楷体_GB2312"/>
                <w:kern w:val="0"/>
                <w:sz w:val="24"/>
              </w:rPr>
            </w:pPr>
          </w:p>
        </w:tc>
        <w:tc>
          <w:tcPr>
            <w:tcW w:w="523" w:type="dxa"/>
            <w:gridSpan w:val="2"/>
            <w:noWrap w:val="0"/>
            <w:tcMar>
              <w:top w:w="0" w:type="dxa"/>
              <w:left w:w="105" w:type="dxa"/>
              <w:bottom w:w="0" w:type="dxa"/>
              <w:right w:w="105" w:type="dxa"/>
            </w:tcMar>
            <w:vAlign w:val="center"/>
          </w:tcPr>
          <w:p>
            <w:pPr>
              <w:jc w:val="center"/>
              <w:rPr>
                <w:rFonts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25"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固定</w:t>
            </w:r>
          </w:p>
          <w:p>
            <w:pPr>
              <w:spacing w:line="300" w:lineRule="exact"/>
              <w:jc w:val="center"/>
              <w:rPr>
                <w:rFonts w:eastAsia="楷体_GB2312"/>
                <w:kern w:val="0"/>
                <w:sz w:val="24"/>
              </w:rPr>
            </w:pPr>
            <w:r>
              <w:rPr>
                <w:rFonts w:eastAsia="楷体_GB2312"/>
                <w:kern w:val="0"/>
                <w:sz w:val="24"/>
              </w:rPr>
              <w:t>资产</w:t>
            </w:r>
          </w:p>
          <w:p>
            <w:pPr>
              <w:spacing w:line="300" w:lineRule="exact"/>
              <w:jc w:val="center"/>
              <w:rPr>
                <w:rFonts w:eastAsia="楷体_GB2312"/>
                <w:kern w:val="0"/>
                <w:sz w:val="24"/>
              </w:rPr>
            </w:pPr>
            <w:r>
              <w:rPr>
                <w:rFonts w:eastAsia="楷体_GB2312"/>
                <w:kern w:val="0"/>
                <w:sz w:val="24"/>
              </w:rPr>
              <w:t>利用率</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2</w:t>
            </w:r>
          </w:p>
        </w:tc>
        <w:tc>
          <w:tcPr>
            <w:tcW w:w="3575"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固定资产利用率=（实际在用固定资产总额/所有固定资产总额）×100%</w:t>
            </w:r>
          </w:p>
        </w:tc>
        <w:tc>
          <w:tcPr>
            <w:tcW w:w="1977" w:type="dxa"/>
            <w:noWrap w:val="0"/>
            <w:tcMar>
              <w:top w:w="0" w:type="dxa"/>
              <w:left w:w="105" w:type="dxa"/>
              <w:bottom w:w="0" w:type="dxa"/>
              <w:right w:w="105" w:type="dxa"/>
            </w:tcMar>
            <w:vAlign w:val="center"/>
          </w:tcPr>
          <w:p>
            <w:pPr>
              <w:spacing w:line="300" w:lineRule="exact"/>
              <w:jc w:val="left"/>
              <w:rPr>
                <w:rFonts w:eastAsia="楷体_GB2312"/>
                <w:spacing w:val="-20"/>
                <w:kern w:val="0"/>
                <w:sz w:val="24"/>
              </w:rPr>
            </w:pPr>
            <w:r>
              <w:rPr>
                <w:rFonts w:eastAsia="楷体_GB2312"/>
                <w:spacing w:val="-20"/>
                <w:kern w:val="0"/>
                <w:sz w:val="24"/>
              </w:rPr>
              <w:t>99%≤结果≤100%，得2分；90%≤结果＜99%，得1分；结果＜90%，得0分。</w:t>
            </w:r>
          </w:p>
        </w:tc>
        <w:tc>
          <w:tcPr>
            <w:tcW w:w="989" w:type="dxa"/>
            <w:noWrap w:val="0"/>
            <w:tcMar>
              <w:top w:w="0" w:type="dxa"/>
              <w:left w:w="105" w:type="dxa"/>
              <w:bottom w:w="0" w:type="dxa"/>
              <w:right w:w="105" w:type="dxa"/>
            </w:tcMar>
            <w:vAlign w:val="center"/>
          </w:tcPr>
          <w:p>
            <w:pPr>
              <w:jc w:val="center"/>
              <w:rPr>
                <w:rFonts w:eastAsia="楷体_GB2312"/>
                <w:kern w:val="0"/>
                <w:sz w:val="24"/>
              </w:rPr>
            </w:pPr>
          </w:p>
        </w:tc>
        <w:tc>
          <w:tcPr>
            <w:tcW w:w="523" w:type="dxa"/>
            <w:gridSpan w:val="2"/>
            <w:noWrap w:val="0"/>
            <w:tcMar>
              <w:top w:w="0" w:type="dxa"/>
              <w:left w:w="105" w:type="dxa"/>
              <w:bottom w:w="0" w:type="dxa"/>
              <w:right w:w="105" w:type="dxa"/>
            </w:tcMar>
            <w:vAlign w:val="center"/>
          </w:tcPr>
          <w:p>
            <w:pPr>
              <w:jc w:val="center"/>
              <w:rPr>
                <w:rFonts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84" w:hRule="atLeast"/>
          <w:tblCellSpacing w:w="0" w:type="dxa"/>
          <w:jc w:val="center"/>
        </w:trPr>
        <w:tc>
          <w:tcPr>
            <w:tcW w:w="660" w:type="dxa"/>
            <w:vMerge w:val="restart"/>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产出与效果(共50分)</w:t>
            </w:r>
          </w:p>
        </w:tc>
        <w:tc>
          <w:tcPr>
            <w:tcW w:w="780" w:type="dxa"/>
            <w:vMerge w:val="restart"/>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p>
          <w:p>
            <w:pPr>
              <w:spacing w:before="100" w:beforeAutospacing="1" w:after="100" w:afterAutospacing="1"/>
              <w:jc w:val="center"/>
              <w:rPr>
                <w:rFonts w:eastAsia="楷体_GB2312"/>
                <w:kern w:val="0"/>
                <w:sz w:val="24"/>
              </w:rPr>
            </w:pPr>
            <w:r>
              <w:rPr>
                <w:rFonts w:eastAsia="楷体_GB2312"/>
                <w:kern w:val="0"/>
                <w:sz w:val="24"/>
              </w:rPr>
              <w:t>产出指标（30分）</w:t>
            </w: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数量</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7</w:t>
            </w:r>
          </w:p>
        </w:tc>
        <w:tc>
          <w:tcPr>
            <w:tcW w:w="3575"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对照整体绩效目标评价。未设置整体绩效目标，或整体绩效目标设置不完善的，根据部门年度履行职责主要工作和重点工作计划任务数与实际完成任务数的比率评价得分。</w:t>
            </w:r>
          </w:p>
        </w:tc>
        <w:tc>
          <w:tcPr>
            <w:tcW w:w="1977"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对照绩效目标，按实际产出数量率计算得分</w:t>
            </w:r>
          </w:p>
        </w:tc>
        <w:tc>
          <w:tcPr>
            <w:tcW w:w="989" w:type="dxa"/>
            <w:noWrap w:val="0"/>
            <w:tcMar>
              <w:top w:w="0" w:type="dxa"/>
              <w:left w:w="105" w:type="dxa"/>
              <w:bottom w:w="0" w:type="dxa"/>
              <w:right w:w="105" w:type="dxa"/>
            </w:tcMar>
            <w:vAlign w:val="center"/>
          </w:tcPr>
          <w:p>
            <w:pPr>
              <w:jc w:val="center"/>
              <w:rPr>
                <w:rFonts w:eastAsia="楷体_GB2312"/>
                <w:kern w:val="0"/>
                <w:sz w:val="24"/>
              </w:rPr>
            </w:pPr>
          </w:p>
        </w:tc>
        <w:tc>
          <w:tcPr>
            <w:tcW w:w="523" w:type="dxa"/>
            <w:gridSpan w:val="2"/>
            <w:noWrap w:val="0"/>
            <w:tcMar>
              <w:top w:w="0" w:type="dxa"/>
              <w:left w:w="105" w:type="dxa"/>
              <w:bottom w:w="0" w:type="dxa"/>
              <w:right w:w="105" w:type="dxa"/>
            </w:tcMar>
            <w:vAlign w:val="center"/>
          </w:tcPr>
          <w:p>
            <w:pPr>
              <w:jc w:val="center"/>
              <w:rPr>
                <w:rFonts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08"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质量</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15</w:t>
            </w:r>
          </w:p>
        </w:tc>
        <w:tc>
          <w:tcPr>
            <w:tcW w:w="3575"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对照整体绩效目标评价。未设置整体绩效目标，或整体绩效目标设置不完善的，根据部门年度履行职责主要工作和重点工作，标识具体明确的产出质量。</w:t>
            </w:r>
          </w:p>
        </w:tc>
        <w:tc>
          <w:tcPr>
            <w:tcW w:w="1977"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对照绩效目标，按实际产出质量计算得分</w:t>
            </w:r>
          </w:p>
        </w:tc>
        <w:tc>
          <w:tcPr>
            <w:tcW w:w="989" w:type="dxa"/>
            <w:noWrap w:val="0"/>
            <w:tcMar>
              <w:top w:w="0" w:type="dxa"/>
              <w:left w:w="105" w:type="dxa"/>
              <w:bottom w:w="0" w:type="dxa"/>
              <w:right w:w="105" w:type="dxa"/>
            </w:tcMar>
            <w:vAlign w:val="center"/>
          </w:tcPr>
          <w:p>
            <w:pPr>
              <w:jc w:val="center"/>
              <w:rPr>
                <w:rFonts w:eastAsia="楷体_GB2312"/>
                <w:kern w:val="0"/>
                <w:sz w:val="24"/>
              </w:rPr>
            </w:pPr>
          </w:p>
        </w:tc>
        <w:tc>
          <w:tcPr>
            <w:tcW w:w="523" w:type="dxa"/>
            <w:gridSpan w:val="2"/>
            <w:noWrap w:val="0"/>
            <w:tcMar>
              <w:top w:w="0" w:type="dxa"/>
              <w:left w:w="105" w:type="dxa"/>
              <w:bottom w:w="0" w:type="dxa"/>
              <w:right w:w="105" w:type="dxa"/>
            </w:tcMar>
            <w:vAlign w:val="center"/>
          </w:tcPr>
          <w:p>
            <w:pPr>
              <w:jc w:val="center"/>
              <w:rPr>
                <w:rFonts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94"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时效</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8</w:t>
            </w:r>
          </w:p>
        </w:tc>
        <w:tc>
          <w:tcPr>
            <w:tcW w:w="3575" w:type="dxa"/>
            <w:noWrap w:val="0"/>
            <w:tcMar>
              <w:top w:w="0" w:type="dxa"/>
              <w:left w:w="105" w:type="dxa"/>
              <w:bottom w:w="0" w:type="dxa"/>
              <w:right w:w="105" w:type="dxa"/>
            </w:tcMar>
            <w:vAlign w:val="top"/>
          </w:tcPr>
          <w:p>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对照整体绩效目标评价。未设置整体绩效目标，或整体绩效目标设置不完善的，根据部门年度履行职责主要工作和重点工作，标识具体明确的产出时效。</w:t>
            </w:r>
          </w:p>
        </w:tc>
        <w:tc>
          <w:tcPr>
            <w:tcW w:w="1977"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对照绩效目标，按实际产出时效计算得分</w:t>
            </w:r>
          </w:p>
        </w:tc>
        <w:tc>
          <w:tcPr>
            <w:tcW w:w="989" w:type="dxa"/>
            <w:noWrap w:val="0"/>
            <w:tcMar>
              <w:top w:w="0" w:type="dxa"/>
              <w:left w:w="105" w:type="dxa"/>
              <w:bottom w:w="0" w:type="dxa"/>
              <w:right w:w="105" w:type="dxa"/>
            </w:tcMar>
            <w:vAlign w:val="center"/>
          </w:tcPr>
          <w:p>
            <w:pPr>
              <w:jc w:val="center"/>
              <w:rPr>
                <w:rFonts w:eastAsia="楷体_GB2312"/>
                <w:kern w:val="0"/>
                <w:sz w:val="24"/>
              </w:rPr>
            </w:pPr>
          </w:p>
        </w:tc>
        <w:tc>
          <w:tcPr>
            <w:tcW w:w="523" w:type="dxa"/>
            <w:gridSpan w:val="2"/>
            <w:noWrap w:val="0"/>
            <w:tcMar>
              <w:top w:w="0" w:type="dxa"/>
              <w:left w:w="105" w:type="dxa"/>
              <w:bottom w:w="0" w:type="dxa"/>
              <w:right w:w="105" w:type="dxa"/>
            </w:tcMar>
            <w:vAlign w:val="center"/>
          </w:tcPr>
          <w:p>
            <w:pPr>
              <w:jc w:val="center"/>
              <w:rPr>
                <w:rFonts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84"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restart"/>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效益指标（20分）</w:t>
            </w: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经济</w:t>
            </w:r>
          </w:p>
          <w:p>
            <w:pPr>
              <w:spacing w:line="300" w:lineRule="exact"/>
              <w:jc w:val="center"/>
              <w:rPr>
                <w:rFonts w:eastAsia="楷体_GB2312"/>
                <w:kern w:val="0"/>
                <w:sz w:val="24"/>
              </w:rPr>
            </w:pPr>
            <w:r>
              <w:rPr>
                <w:rFonts w:eastAsia="楷体_GB2312"/>
                <w:kern w:val="0"/>
                <w:sz w:val="24"/>
              </w:rPr>
              <w:t>效益</w:t>
            </w:r>
          </w:p>
        </w:tc>
        <w:tc>
          <w:tcPr>
            <w:tcW w:w="720" w:type="dxa"/>
            <w:vMerge w:val="restart"/>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15</w:t>
            </w:r>
          </w:p>
          <w:p>
            <w:pPr>
              <w:spacing w:before="100" w:beforeAutospacing="1" w:after="100" w:afterAutospacing="1"/>
              <w:jc w:val="center"/>
              <w:rPr>
                <w:rFonts w:eastAsia="楷体_GB2312"/>
                <w:kern w:val="0"/>
                <w:sz w:val="24"/>
              </w:rPr>
            </w:pPr>
            <w:r>
              <w:rPr>
                <w:rFonts w:eastAsia="楷体_GB2312"/>
                <w:kern w:val="0"/>
                <w:sz w:val="24"/>
              </w:rPr>
              <w:t>（根据需要增减指标并赋分值）</w:t>
            </w:r>
          </w:p>
          <w:p>
            <w:pPr>
              <w:spacing w:before="100" w:beforeAutospacing="1" w:after="100" w:afterAutospacing="1"/>
              <w:jc w:val="center"/>
              <w:rPr>
                <w:rFonts w:eastAsia="楷体_GB2312"/>
                <w:kern w:val="0"/>
                <w:sz w:val="24"/>
              </w:rPr>
            </w:pPr>
          </w:p>
        </w:tc>
        <w:tc>
          <w:tcPr>
            <w:tcW w:w="3575" w:type="dxa"/>
            <w:noWrap w:val="0"/>
            <w:tcMar>
              <w:top w:w="0" w:type="dxa"/>
              <w:left w:w="105" w:type="dxa"/>
              <w:bottom w:w="0" w:type="dxa"/>
              <w:right w:w="105" w:type="dxa"/>
            </w:tcMar>
            <w:vAlign w:val="top"/>
          </w:tcPr>
          <w:p>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对照整体绩效目标评价。未设置整体绩效目标，或整体绩效目标设置不完善的，根据部门年度履行职责主要工作和重点工作，标识所产生的直接或间接的经济效益</w:t>
            </w:r>
          </w:p>
        </w:tc>
        <w:tc>
          <w:tcPr>
            <w:tcW w:w="1977"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对照绩效目标，按经济效益实现程度计算得分</w:t>
            </w:r>
          </w:p>
        </w:tc>
        <w:tc>
          <w:tcPr>
            <w:tcW w:w="989" w:type="dxa"/>
            <w:noWrap w:val="0"/>
            <w:tcMar>
              <w:top w:w="0" w:type="dxa"/>
              <w:left w:w="105" w:type="dxa"/>
              <w:bottom w:w="0" w:type="dxa"/>
              <w:right w:w="105" w:type="dxa"/>
            </w:tcMar>
            <w:vAlign w:val="center"/>
          </w:tcPr>
          <w:p>
            <w:pPr>
              <w:jc w:val="center"/>
              <w:rPr>
                <w:rFonts w:eastAsia="楷体_GB2312"/>
                <w:kern w:val="0"/>
                <w:sz w:val="24"/>
              </w:rPr>
            </w:pPr>
          </w:p>
        </w:tc>
        <w:tc>
          <w:tcPr>
            <w:tcW w:w="523" w:type="dxa"/>
            <w:gridSpan w:val="2"/>
            <w:noWrap w:val="0"/>
            <w:tcMar>
              <w:top w:w="0" w:type="dxa"/>
              <w:left w:w="105" w:type="dxa"/>
              <w:bottom w:w="0" w:type="dxa"/>
              <w:right w:w="105" w:type="dxa"/>
            </w:tcMar>
            <w:vAlign w:val="center"/>
          </w:tcPr>
          <w:p>
            <w:pPr>
              <w:jc w:val="center"/>
              <w:rPr>
                <w:rFonts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66"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vAlign w:val="center"/>
          </w:tcPr>
          <w:p>
            <w:pPr>
              <w:spacing w:line="300" w:lineRule="exact"/>
              <w:jc w:val="center"/>
              <w:rPr>
                <w:rFonts w:eastAsia="楷体_GB2312"/>
                <w:kern w:val="0"/>
                <w:sz w:val="24"/>
              </w:rPr>
            </w:pPr>
            <w:r>
              <w:rPr>
                <w:rFonts w:eastAsia="楷体_GB2312"/>
                <w:kern w:val="0"/>
                <w:sz w:val="24"/>
              </w:rPr>
              <w:t>社会</w:t>
            </w:r>
          </w:p>
          <w:p>
            <w:pPr>
              <w:spacing w:line="300" w:lineRule="exact"/>
              <w:jc w:val="center"/>
              <w:rPr>
                <w:rFonts w:eastAsia="楷体_GB2312"/>
                <w:kern w:val="0"/>
                <w:sz w:val="24"/>
              </w:rPr>
            </w:pPr>
            <w:r>
              <w:rPr>
                <w:rFonts w:eastAsia="楷体_GB2312"/>
                <w:kern w:val="0"/>
                <w:sz w:val="24"/>
              </w:rPr>
              <w:t>效益</w:t>
            </w:r>
          </w:p>
        </w:tc>
        <w:tc>
          <w:tcPr>
            <w:tcW w:w="720" w:type="dxa"/>
            <w:vMerge w:val="continue"/>
            <w:noWrap w:val="0"/>
            <w:vAlign w:val="center"/>
          </w:tcPr>
          <w:p>
            <w:pPr>
              <w:jc w:val="center"/>
              <w:rPr>
                <w:rFonts w:eastAsia="楷体_GB2312"/>
                <w:kern w:val="0"/>
                <w:sz w:val="24"/>
              </w:rPr>
            </w:pPr>
          </w:p>
        </w:tc>
        <w:tc>
          <w:tcPr>
            <w:tcW w:w="3575" w:type="dxa"/>
            <w:noWrap w:val="0"/>
            <w:tcMar>
              <w:top w:w="0" w:type="dxa"/>
              <w:left w:w="105" w:type="dxa"/>
              <w:bottom w:w="0" w:type="dxa"/>
              <w:right w:w="105" w:type="dxa"/>
            </w:tcMar>
            <w:vAlign w:val="top"/>
          </w:tcPr>
          <w:p>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对照整体绩效目标评价。未设置整体绩效目标，或整体绩效目标设置不完善的，根据部门年度履行职责主要工作和重点工作，标识所产生的社会效益</w:t>
            </w:r>
          </w:p>
        </w:tc>
        <w:tc>
          <w:tcPr>
            <w:tcW w:w="1977"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对照绩效目标，按社会效益实现程度计算得分</w:t>
            </w:r>
          </w:p>
        </w:tc>
        <w:tc>
          <w:tcPr>
            <w:tcW w:w="989" w:type="dxa"/>
            <w:noWrap w:val="0"/>
            <w:tcMar>
              <w:top w:w="0" w:type="dxa"/>
              <w:left w:w="105" w:type="dxa"/>
              <w:bottom w:w="0" w:type="dxa"/>
              <w:right w:w="105" w:type="dxa"/>
            </w:tcMar>
            <w:vAlign w:val="center"/>
          </w:tcPr>
          <w:p>
            <w:pPr>
              <w:jc w:val="center"/>
              <w:rPr>
                <w:rFonts w:eastAsia="楷体_GB2312"/>
                <w:kern w:val="0"/>
                <w:sz w:val="24"/>
              </w:rPr>
            </w:pPr>
          </w:p>
        </w:tc>
        <w:tc>
          <w:tcPr>
            <w:tcW w:w="523" w:type="dxa"/>
            <w:gridSpan w:val="2"/>
            <w:noWrap w:val="0"/>
            <w:tcMar>
              <w:top w:w="0" w:type="dxa"/>
              <w:left w:w="105" w:type="dxa"/>
              <w:bottom w:w="0" w:type="dxa"/>
              <w:right w:w="105" w:type="dxa"/>
            </w:tcMar>
            <w:vAlign w:val="center"/>
          </w:tcPr>
          <w:p>
            <w:pPr>
              <w:jc w:val="center"/>
              <w:rPr>
                <w:rFonts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60"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vAlign w:val="center"/>
          </w:tcPr>
          <w:p>
            <w:pPr>
              <w:spacing w:line="300" w:lineRule="exact"/>
              <w:jc w:val="center"/>
              <w:rPr>
                <w:rFonts w:eastAsia="楷体_GB2312"/>
                <w:kern w:val="0"/>
                <w:sz w:val="24"/>
              </w:rPr>
            </w:pPr>
            <w:r>
              <w:rPr>
                <w:rFonts w:eastAsia="楷体_GB2312"/>
                <w:kern w:val="0"/>
                <w:sz w:val="24"/>
              </w:rPr>
              <w:t>环境</w:t>
            </w:r>
          </w:p>
          <w:p>
            <w:pPr>
              <w:spacing w:line="300" w:lineRule="exact"/>
              <w:jc w:val="center"/>
              <w:rPr>
                <w:rFonts w:eastAsia="楷体_GB2312"/>
                <w:kern w:val="0"/>
                <w:sz w:val="24"/>
              </w:rPr>
            </w:pPr>
            <w:r>
              <w:rPr>
                <w:rFonts w:eastAsia="楷体_GB2312"/>
                <w:kern w:val="0"/>
                <w:sz w:val="24"/>
              </w:rPr>
              <w:t>效益</w:t>
            </w:r>
          </w:p>
        </w:tc>
        <w:tc>
          <w:tcPr>
            <w:tcW w:w="720" w:type="dxa"/>
            <w:vMerge w:val="continue"/>
            <w:noWrap w:val="0"/>
            <w:vAlign w:val="center"/>
          </w:tcPr>
          <w:p>
            <w:pPr>
              <w:jc w:val="center"/>
              <w:rPr>
                <w:rFonts w:eastAsia="楷体_GB2312"/>
                <w:kern w:val="0"/>
                <w:sz w:val="24"/>
              </w:rPr>
            </w:pPr>
          </w:p>
        </w:tc>
        <w:tc>
          <w:tcPr>
            <w:tcW w:w="3575"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对照整体绩效目标评价。未设置整体绩效目标，或整体绩效目标设置不完善的，根据部门年度履行职责主要工作和重点工作，标识对环境所产生的积极或消极影响</w:t>
            </w:r>
          </w:p>
        </w:tc>
        <w:tc>
          <w:tcPr>
            <w:tcW w:w="1977"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对照绩效目标，按对环境所产生的实际影响程度计算得分</w:t>
            </w:r>
          </w:p>
        </w:tc>
        <w:tc>
          <w:tcPr>
            <w:tcW w:w="989" w:type="dxa"/>
            <w:noWrap w:val="0"/>
            <w:tcMar>
              <w:top w:w="0" w:type="dxa"/>
              <w:left w:w="105" w:type="dxa"/>
              <w:bottom w:w="0" w:type="dxa"/>
              <w:right w:w="105" w:type="dxa"/>
            </w:tcMar>
            <w:vAlign w:val="center"/>
          </w:tcPr>
          <w:p>
            <w:pPr>
              <w:jc w:val="center"/>
              <w:rPr>
                <w:rFonts w:eastAsia="楷体_GB2312"/>
                <w:kern w:val="0"/>
                <w:sz w:val="24"/>
              </w:rPr>
            </w:pPr>
          </w:p>
        </w:tc>
        <w:tc>
          <w:tcPr>
            <w:tcW w:w="523" w:type="dxa"/>
            <w:gridSpan w:val="2"/>
            <w:noWrap w:val="0"/>
            <w:tcMar>
              <w:top w:w="0" w:type="dxa"/>
              <w:left w:w="105" w:type="dxa"/>
              <w:bottom w:w="0" w:type="dxa"/>
              <w:right w:w="105" w:type="dxa"/>
            </w:tcMar>
            <w:vAlign w:val="center"/>
          </w:tcPr>
          <w:p>
            <w:pPr>
              <w:jc w:val="center"/>
              <w:rPr>
                <w:rFonts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96"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vAlign w:val="center"/>
          </w:tcPr>
          <w:p>
            <w:pPr>
              <w:spacing w:line="300" w:lineRule="exact"/>
              <w:jc w:val="center"/>
              <w:rPr>
                <w:rFonts w:eastAsia="楷体_GB2312"/>
                <w:kern w:val="0"/>
                <w:sz w:val="24"/>
              </w:rPr>
            </w:pPr>
            <w:r>
              <w:rPr>
                <w:rFonts w:eastAsia="楷体_GB2312"/>
                <w:kern w:val="0"/>
                <w:sz w:val="24"/>
              </w:rPr>
              <w:t>可持续性</w:t>
            </w:r>
          </w:p>
        </w:tc>
        <w:tc>
          <w:tcPr>
            <w:tcW w:w="720" w:type="dxa"/>
            <w:vMerge w:val="continue"/>
            <w:noWrap w:val="0"/>
            <w:vAlign w:val="center"/>
          </w:tcPr>
          <w:p>
            <w:pPr>
              <w:jc w:val="center"/>
              <w:rPr>
                <w:rFonts w:eastAsia="楷体_GB2312"/>
                <w:kern w:val="0"/>
                <w:sz w:val="24"/>
              </w:rPr>
            </w:pPr>
          </w:p>
        </w:tc>
        <w:tc>
          <w:tcPr>
            <w:tcW w:w="3575" w:type="dxa"/>
            <w:noWrap w:val="0"/>
            <w:tcMar>
              <w:top w:w="0" w:type="dxa"/>
              <w:left w:w="105" w:type="dxa"/>
              <w:bottom w:w="0" w:type="dxa"/>
              <w:right w:w="105" w:type="dxa"/>
            </w:tcMar>
            <w:vAlign w:val="top"/>
          </w:tcPr>
          <w:p>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对照整体绩效目标评价。未设置整体绩效目标，或整体绩效目标设置不完善的，根据部门年度履行职责主要工作和重点工作，标识可持续性</w:t>
            </w:r>
          </w:p>
        </w:tc>
        <w:tc>
          <w:tcPr>
            <w:tcW w:w="1977"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对照绩效目标，按实际情况计算得分</w:t>
            </w:r>
          </w:p>
        </w:tc>
        <w:tc>
          <w:tcPr>
            <w:tcW w:w="989" w:type="dxa"/>
            <w:noWrap w:val="0"/>
            <w:tcMar>
              <w:top w:w="0" w:type="dxa"/>
              <w:left w:w="105" w:type="dxa"/>
              <w:bottom w:w="0" w:type="dxa"/>
              <w:right w:w="105" w:type="dxa"/>
            </w:tcMar>
            <w:vAlign w:val="center"/>
          </w:tcPr>
          <w:p>
            <w:pPr>
              <w:jc w:val="center"/>
              <w:rPr>
                <w:rFonts w:eastAsia="楷体_GB2312"/>
                <w:kern w:val="0"/>
                <w:sz w:val="24"/>
              </w:rPr>
            </w:pPr>
          </w:p>
        </w:tc>
        <w:tc>
          <w:tcPr>
            <w:tcW w:w="523" w:type="dxa"/>
            <w:gridSpan w:val="2"/>
            <w:noWrap w:val="0"/>
            <w:tcMar>
              <w:top w:w="0" w:type="dxa"/>
              <w:left w:w="105" w:type="dxa"/>
              <w:bottom w:w="0" w:type="dxa"/>
              <w:right w:w="105" w:type="dxa"/>
            </w:tcMar>
            <w:vAlign w:val="center"/>
          </w:tcPr>
          <w:p>
            <w:pPr>
              <w:jc w:val="center"/>
              <w:rPr>
                <w:rFonts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25"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tcMar>
              <w:top w:w="0" w:type="dxa"/>
              <w:left w:w="105" w:type="dxa"/>
              <w:bottom w:w="0" w:type="dxa"/>
              <w:right w:w="105" w:type="dxa"/>
            </w:tcMar>
            <w:vAlign w:val="center"/>
          </w:tcPr>
          <w:p>
            <w:pPr>
              <w:spacing w:line="260" w:lineRule="exact"/>
              <w:jc w:val="center"/>
              <w:rPr>
                <w:rFonts w:eastAsia="楷体_GB2312"/>
                <w:kern w:val="0"/>
                <w:sz w:val="24"/>
              </w:rPr>
            </w:pPr>
            <w:r>
              <w:rPr>
                <w:rFonts w:eastAsia="楷体_GB2312"/>
                <w:kern w:val="0"/>
                <w:sz w:val="24"/>
              </w:rPr>
              <w:t>社会公众与服务对象满意度</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5</w:t>
            </w:r>
          </w:p>
        </w:tc>
        <w:tc>
          <w:tcPr>
            <w:tcW w:w="3575"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社会公众、服务对象对部门主要工作实施的满意程度</w:t>
            </w:r>
          </w:p>
        </w:tc>
        <w:tc>
          <w:tcPr>
            <w:tcW w:w="1977"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按收集到的社会公众、服务对象的满意率计算得分</w:t>
            </w:r>
          </w:p>
        </w:tc>
        <w:tc>
          <w:tcPr>
            <w:tcW w:w="989" w:type="dxa"/>
            <w:noWrap w:val="0"/>
            <w:tcMar>
              <w:top w:w="0" w:type="dxa"/>
              <w:left w:w="105" w:type="dxa"/>
              <w:bottom w:w="0" w:type="dxa"/>
              <w:right w:w="105" w:type="dxa"/>
            </w:tcMar>
            <w:vAlign w:val="center"/>
          </w:tcPr>
          <w:p>
            <w:pPr>
              <w:jc w:val="center"/>
              <w:rPr>
                <w:rFonts w:eastAsia="楷体_GB2312"/>
                <w:kern w:val="0"/>
                <w:sz w:val="24"/>
              </w:rPr>
            </w:pPr>
          </w:p>
        </w:tc>
        <w:tc>
          <w:tcPr>
            <w:tcW w:w="523" w:type="dxa"/>
            <w:gridSpan w:val="2"/>
            <w:noWrap w:val="0"/>
            <w:tcMar>
              <w:top w:w="0" w:type="dxa"/>
              <w:left w:w="105" w:type="dxa"/>
              <w:bottom w:w="0" w:type="dxa"/>
              <w:right w:w="105" w:type="dxa"/>
            </w:tcMar>
            <w:vAlign w:val="center"/>
          </w:tcPr>
          <w:p>
            <w:pPr>
              <w:jc w:val="center"/>
              <w:rPr>
                <w:rFonts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0" w:hRule="atLeast"/>
          <w:tblCellSpacing w:w="0" w:type="dxa"/>
          <w:jc w:val="center"/>
        </w:trPr>
        <w:tc>
          <w:tcPr>
            <w:tcW w:w="66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合计</w:t>
            </w:r>
          </w:p>
        </w:tc>
        <w:tc>
          <w:tcPr>
            <w:tcW w:w="78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w:t>
            </w:r>
          </w:p>
        </w:tc>
        <w:tc>
          <w:tcPr>
            <w:tcW w:w="796"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100</w:t>
            </w:r>
          </w:p>
        </w:tc>
        <w:tc>
          <w:tcPr>
            <w:tcW w:w="3575"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w:t>
            </w:r>
          </w:p>
        </w:tc>
        <w:tc>
          <w:tcPr>
            <w:tcW w:w="1977"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w:t>
            </w:r>
          </w:p>
        </w:tc>
        <w:tc>
          <w:tcPr>
            <w:tcW w:w="989"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w:t>
            </w:r>
          </w:p>
        </w:tc>
        <w:tc>
          <w:tcPr>
            <w:tcW w:w="523" w:type="dxa"/>
            <w:gridSpan w:val="2"/>
            <w:noWrap w:val="0"/>
            <w:tcMar>
              <w:top w:w="0" w:type="dxa"/>
              <w:left w:w="105" w:type="dxa"/>
              <w:bottom w:w="0" w:type="dxa"/>
              <w:right w:w="105" w:type="dxa"/>
            </w:tcMar>
            <w:vAlign w:val="center"/>
          </w:tcPr>
          <w:p>
            <w:pPr>
              <w:jc w:val="center"/>
              <w:rPr>
                <w:rFonts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1" w:type="dxa"/>
          <w:trHeight w:val="1125" w:hRule="atLeast"/>
          <w:tblCellSpacing w:w="0" w:type="dxa"/>
          <w:jc w:val="center"/>
        </w:trPr>
        <w:tc>
          <w:tcPr>
            <w:tcW w:w="660" w:type="dxa"/>
            <w:noWrap w:val="0"/>
            <w:tcMar>
              <w:top w:w="0" w:type="dxa"/>
              <w:left w:w="105" w:type="dxa"/>
              <w:bottom w:w="0" w:type="dxa"/>
              <w:right w:w="105" w:type="dxa"/>
            </w:tcMar>
            <w:vAlign w:val="center"/>
          </w:tcPr>
          <w:p>
            <w:pPr>
              <w:spacing w:before="100" w:beforeAutospacing="1" w:after="100" w:afterAutospacing="1"/>
              <w:jc w:val="center"/>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评价等次</w:t>
            </w:r>
          </w:p>
        </w:tc>
        <w:tc>
          <w:tcPr>
            <w:tcW w:w="9349" w:type="dxa"/>
            <w:gridSpan w:val="7"/>
            <w:noWrap w:val="0"/>
            <w:tcMar>
              <w:top w:w="0" w:type="dxa"/>
              <w:left w:w="105" w:type="dxa"/>
              <w:bottom w:w="0" w:type="dxa"/>
              <w:right w:w="105" w:type="dxa"/>
            </w:tcMar>
            <w:vAlign w:val="center"/>
          </w:tcPr>
          <w:p>
            <w:pPr>
              <w:spacing w:before="100" w:beforeAutospacing="1" w:after="100" w:afterAutospacing="1"/>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□优秀  9</w:t>
            </w:r>
            <w:r>
              <w:rPr>
                <w:rFonts w:ascii="楷体_GB2312" w:hAnsi="楷体_GB2312" w:eastAsia="楷体_GB2312" w:cs="楷体_GB2312"/>
                <w:kern w:val="0"/>
                <w:sz w:val="24"/>
              </w:rPr>
              <w:t>5</w:t>
            </w:r>
            <w:r>
              <w:rPr>
                <w:rFonts w:hint="eastAsia" w:ascii="楷体_GB2312" w:hAnsi="楷体_GB2312" w:eastAsia="楷体_GB2312" w:cs="楷体_GB2312"/>
                <w:kern w:val="0"/>
                <w:sz w:val="24"/>
              </w:rPr>
              <w:t xml:space="preserve">分≤得分≤100分；  □良好  </w:t>
            </w:r>
            <w:r>
              <w:rPr>
                <w:rFonts w:ascii="楷体_GB2312" w:hAnsi="楷体_GB2312" w:eastAsia="楷体_GB2312" w:cs="楷体_GB2312"/>
                <w:kern w:val="0"/>
                <w:sz w:val="24"/>
              </w:rPr>
              <w:t>80</w:t>
            </w:r>
            <w:r>
              <w:rPr>
                <w:rFonts w:hint="eastAsia" w:ascii="楷体_GB2312" w:hAnsi="楷体_GB2312" w:eastAsia="楷体_GB2312" w:cs="楷体_GB2312"/>
                <w:kern w:val="0"/>
                <w:sz w:val="24"/>
              </w:rPr>
              <w:t>分≤得分＜9</w:t>
            </w:r>
            <w:r>
              <w:rPr>
                <w:rFonts w:ascii="楷体_GB2312" w:hAnsi="楷体_GB2312" w:eastAsia="楷体_GB2312" w:cs="楷体_GB2312"/>
                <w:kern w:val="0"/>
                <w:sz w:val="24"/>
              </w:rPr>
              <w:t>5</w:t>
            </w:r>
            <w:r>
              <w:rPr>
                <w:rFonts w:hint="eastAsia" w:ascii="楷体_GB2312" w:hAnsi="楷体_GB2312" w:eastAsia="楷体_GB2312" w:cs="楷体_GB2312"/>
                <w:kern w:val="0"/>
                <w:sz w:val="24"/>
              </w:rPr>
              <w:t>分；□一般  60分≤得分＜</w:t>
            </w:r>
            <w:r>
              <w:rPr>
                <w:rFonts w:ascii="楷体_GB2312" w:hAnsi="楷体_GB2312" w:eastAsia="楷体_GB2312" w:cs="楷体_GB2312"/>
                <w:kern w:val="0"/>
                <w:sz w:val="24"/>
              </w:rPr>
              <w:t>80</w:t>
            </w:r>
            <w:r>
              <w:rPr>
                <w:rFonts w:hint="eastAsia" w:ascii="楷体_GB2312" w:hAnsi="楷体_GB2312" w:eastAsia="楷体_GB2312" w:cs="楷体_GB2312"/>
                <w:kern w:val="0"/>
                <w:sz w:val="24"/>
              </w:rPr>
              <w:t>分；  □较差  得分＜60分</w:t>
            </w:r>
          </w:p>
        </w:tc>
      </w:tr>
    </w:tbl>
    <w:p>
      <w:pPr>
        <w:spacing w:before="100" w:beforeAutospacing="1" w:after="100" w:afterAutospacing="1"/>
        <w:jc w:val="left"/>
        <w:rPr>
          <w:rFonts w:hint="eastAsia" w:ascii="仿宋_GB2312" w:hAnsi="仿宋_GB2312" w:eastAsia="仿宋_GB2312" w:cs="仿宋_GB2312"/>
          <w:kern w:val="0"/>
          <w:sz w:val="24"/>
        </w:rPr>
      </w:pPr>
      <w:r>
        <w:rPr>
          <w:rFonts w:hint="eastAsia" w:ascii="仿宋_GB2312" w:hAnsi="仿宋_GB2312" w:eastAsia="仿宋_GB2312" w:cs="仿宋_GB2312"/>
          <w:sz w:val="24"/>
        </w:rPr>
        <w:t>附件2-2</w:t>
      </w:r>
    </w:p>
    <w:p>
      <w:pPr>
        <w:pStyle w:val="3"/>
        <w:widowControl w:val="0"/>
        <w:spacing w:before="0" w:beforeAutospacing="0" w:after="0" w:afterAutospacing="0" w:line="800" w:lineRule="exact"/>
        <w:jc w:val="center"/>
        <w:rPr>
          <w:rStyle w:val="6"/>
          <w:rFonts w:ascii="Times New Roman" w:hAnsi="Times New Roman" w:eastAsia="方正粗宋简体" w:cs="Times New Roman"/>
          <w:b w:val="0"/>
          <w:bCs w:val="0"/>
          <w:spacing w:val="-20"/>
          <w:sz w:val="44"/>
          <w:szCs w:val="44"/>
        </w:rPr>
      </w:pPr>
      <w:r>
        <w:rPr>
          <w:rStyle w:val="6"/>
          <w:rFonts w:ascii="Times New Roman" w:hAnsi="Times New Roman" w:eastAsia="方正粗宋简体" w:cs="Times New Roman"/>
          <w:b w:val="0"/>
          <w:bCs w:val="0"/>
          <w:spacing w:val="-20"/>
          <w:sz w:val="44"/>
          <w:szCs w:val="44"/>
        </w:rPr>
        <w:t>2020年度部门（单位）整体支出绩效自评报告</w:t>
      </w:r>
    </w:p>
    <w:p>
      <w:pPr>
        <w:pStyle w:val="3"/>
        <w:widowControl w:val="0"/>
        <w:spacing w:before="0" w:beforeAutospacing="0" w:after="0" w:afterAutospacing="0" w:line="800" w:lineRule="exact"/>
        <w:jc w:val="center"/>
        <w:rPr>
          <w:rFonts w:ascii="Times New Roman" w:hAnsi="Times New Roman" w:eastAsia="方正粗宋简体" w:cs="Times New Roman"/>
          <w:sz w:val="44"/>
          <w:szCs w:val="44"/>
        </w:rPr>
      </w:pPr>
      <w:r>
        <w:rPr>
          <w:rStyle w:val="6"/>
          <w:rFonts w:ascii="Times New Roman" w:hAnsi="Times New Roman" w:eastAsia="方正粗宋简体" w:cs="Times New Roman"/>
          <w:b w:val="0"/>
          <w:bCs w:val="0"/>
          <w:sz w:val="44"/>
          <w:szCs w:val="44"/>
        </w:rPr>
        <w:t>（参考格式）</w:t>
      </w:r>
    </w:p>
    <w:p>
      <w:pPr>
        <w:spacing w:before="240" w:line="560" w:lineRule="exact"/>
        <w:ind w:firstLine="420" w:firstLineChars="200"/>
        <w:jc w:val="left"/>
        <w:rPr>
          <w:kern w:val="0"/>
        </w:rPr>
      </w:pPr>
      <w:r>
        <w:t xml:space="preserve">   </w:t>
      </w:r>
      <w:r>
        <w:rPr>
          <w:rFonts w:eastAsia="仿宋_GB2312"/>
          <w:kern w:val="0"/>
          <w:sz w:val="32"/>
          <w:szCs w:val="32"/>
        </w:rPr>
        <w:t>一、部门（单位）基本概况</w:t>
      </w:r>
    </w:p>
    <w:p>
      <w:pPr>
        <w:spacing w:line="560" w:lineRule="exact"/>
        <w:ind w:firstLine="640" w:firstLineChars="200"/>
        <w:jc w:val="left"/>
        <w:rPr>
          <w:rFonts w:eastAsia="仿宋_GB2312"/>
          <w:kern w:val="0"/>
          <w:sz w:val="32"/>
          <w:szCs w:val="32"/>
        </w:rPr>
      </w:pPr>
      <w:r>
        <w:rPr>
          <w:rFonts w:eastAsia="仿宋_GB2312"/>
          <w:kern w:val="0"/>
          <w:sz w:val="32"/>
          <w:szCs w:val="32"/>
        </w:rPr>
        <w:t>部门（单位）职能及组成，人员结构情况，2020年度财政收支和年末固定资产状况，财政财务管理制度及执行情况。</w:t>
      </w:r>
    </w:p>
    <w:p>
      <w:pPr>
        <w:spacing w:line="560" w:lineRule="exact"/>
        <w:ind w:firstLine="640" w:firstLineChars="200"/>
        <w:jc w:val="left"/>
        <w:rPr>
          <w:rFonts w:eastAsia="仿宋_GB2312"/>
          <w:kern w:val="0"/>
          <w:sz w:val="32"/>
          <w:szCs w:val="32"/>
        </w:rPr>
      </w:pPr>
      <w:r>
        <w:rPr>
          <w:rFonts w:eastAsia="仿宋_GB2312"/>
          <w:kern w:val="0"/>
          <w:sz w:val="32"/>
          <w:szCs w:val="32"/>
        </w:rPr>
        <w:t>二、部门（单位）整体支出绩效状况</w:t>
      </w:r>
    </w:p>
    <w:p>
      <w:pPr>
        <w:spacing w:line="560" w:lineRule="exact"/>
        <w:ind w:firstLine="640" w:firstLineChars="200"/>
        <w:jc w:val="left"/>
        <w:rPr>
          <w:rFonts w:eastAsia="仿宋_GB2312"/>
          <w:kern w:val="0"/>
          <w:sz w:val="32"/>
          <w:szCs w:val="32"/>
        </w:rPr>
      </w:pPr>
      <w:r>
        <w:rPr>
          <w:rFonts w:eastAsia="仿宋_GB2312"/>
          <w:kern w:val="0"/>
          <w:sz w:val="32"/>
          <w:szCs w:val="32"/>
        </w:rPr>
        <w:t>分析年度财政支出所取得的实际绩效（2020年提供的公共产品和服务及取得的实际效益）。</w:t>
      </w:r>
    </w:p>
    <w:p>
      <w:pPr>
        <w:spacing w:line="560" w:lineRule="exact"/>
        <w:ind w:firstLine="640" w:firstLineChars="200"/>
        <w:jc w:val="left"/>
        <w:rPr>
          <w:rFonts w:eastAsia="仿宋_GB2312"/>
          <w:kern w:val="0"/>
          <w:sz w:val="32"/>
          <w:szCs w:val="32"/>
        </w:rPr>
      </w:pPr>
      <w:r>
        <w:rPr>
          <w:rFonts w:eastAsia="仿宋_GB2312"/>
          <w:kern w:val="0"/>
          <w:sz w:val="32"/>
          <w:szCs w:val="32"/>
        </w:rPr>
        <w:t>三、存在的问题及原因</w:t>
      </w:r>
    </w:p>
    <w:p>
      <w:pPr>
        <w:spacing w:line="560" w:lineRule="exact"/>
        <w:ind w:firstLine="640" w:firstLineChars="200"/>
        <w:jc w:val="left"/>
        <w:rPr>
          <w:rFonts w:eastAsia="仿宋_GB2312"/>
          <w:kern w:val="0"/>
          <w:sz w:val="32"/>
          <w:szCs w:val="32"/>
        </w:rPr>
      </w:pPr>
      <w:r>
        <w:rPr>
          <w:rFonts w:eastAsia="仿宋_GB2312"/>
          <w:kern w:val="0"/>
          <w:sz w:val="32"/>
          <w:szCs w:val="32"/>
        </w:rPr>
        <w:t>分析当前影响本部门（单位）财政资金使用绩效的问题及原因。</w:t>
      </w:r>
    </w:p>
    <w:p>
      <w:pPr>
        <w:spacing w:line="560" w:lineRule="exact"/>
        <w:ind w:firstLine="640" w:firstLineChars="200"/>
        <w:jc w:val="left"/>
        <w:rPr>
          <w:rFonts w:eastAsia="仿宋_GB2312"/>
          <w:kern w:val="0"/>
          <w:sz w:val="32"/>
          <w:szCs w:val="32"/>
        </w:rPr>
      </w:pPr>
      <w:r>
        <w:rPr>
          <w:rFonts w:eastAsia="仿宋_GB2312"/>
          <w:kern w:val="0"/>
          <w:sz w:val="32"/>
          <w:szCs w:val="32"/>
        </w:rPr>
        <w:t>四、提高财政资金绩效的措施与建议</w:t>
      </w:r>
    </w:p>
    <w:p>
      <w:pPr>
        <w:spacing w:line="560" w:lineRule="exact"/>
        <w:ind w:firstLine="640" w:firstLineChars="200"/>
        <w:jc w:val="left"/>
        <w:rPr>
          <w:rFonts w:eastAsia="仿宋_GB2312"/>
          <w:kern w:val="0"/>
          <w:sz w:val="32"/>
          <w:szCs w:val="32"/>
        </w:rPr>
      </w:pPr>
      <w:r>
        <w:rPr>
          <w:rFonts w:eastAsia="仿宋_GB2312"/>
          <w:kern w:val="0"/>
          <w:sz w:val="32"/>
          <w:szCs w:val="32"/>
        </w:rPr>
        <w:t>针对存在的问题及有关情况，提出下一步提高本部门（单位）财政资金使用绩效的措施与建议。</w:t>
      </w:r>
    </w:p>
    <w:p>
      <w:pPr>
        <w:spacing w:line="560" w:lineRule="exact"/>
        <w:ind w:firstLine="640" w:firstLineChars="200"/>
        <w:jc w:val="left"/>
        <w:rPr>
          <w:rFonts w:eastAsia="仿宋_GB2312"/>
          <w:kern w:val="0"/>
          <w:sz w:val="32"/>
          <w:szCs w:val="32"/>
        </w:rPr>
      </w:pPr>
      <w:r>
        <w:rPr>
          <w:rFonts w:eastAsia="仿宋_GB2312"/>
          <w:kern w:val="0"/>
          <w:sz w:val="32"/>
          <w:szCs w:val="32"/>
        </w:rPr>
        <w:t>五、附件（佐证依据）</w:t>
      </w:r>
    </w:p>
    <w:p>
      <w:pPr>
        <w:spacing w:line="560" w:lineRule="exact"/>
        <w:ind w:firstLine="640" w:firstLineChars="200"/>
        <w:jc w:val="left"/>
        <w:rPr>
          <w:rFonts w:eastAsia="仿宋_GB2312"/>
          <w:kern w:val="0"/>
          <w:sz w:val="32"/>
          <w:szCs w:val="32"/>
        </w:rPr>
      </w:pPr>
      <w:r>
        <w:rPr>
          <w:rFonts w:eastAsia="仿宋_GB2312"/>
          <w:kern w:val="0"/>
          <w:sz w:val="32"/>
          <w:szCs w:val="32"/>
        </w:rPr>
        <w:t>部门认为需要作为评价报告附件的有关文件、资料等，以进一步解释和证明报告所反映的相关内容。</w:t>
      </w:r>
    </w:p>
    <w:p>
      <w:pPr>
        <w:spacing w:line="560" w:lineRule="exact"/>
        <w:ind w:firstLine="640" w:firstLineChars="200"/>
        <w:jc w:val="left"/>
        <w:rPr>
          <w:rFonts w:eastAsia="仿宋_GB2312"/>
          <w:kern w:val="0"/>
          <w:sz w:val="32"/>
          <w:szCs w:val="32"/>
        </w:rPr>
      </w:pPr>
      <w:r>
        <w:rPr>
          <w:rFonts w:eastAsia="仿宋_GB2312"/>
          <w:kern w:val="0"/>
          <w:sz w:val="32"/>
          <w:szCs w:val="32"/>
        </w:rPr>
        <w:t xml:space="preserve"> </w:t>
      </w:r>
    </w:p>
    <w:p>
      <w:pPr>
        <w:spacing w:line="560" w:lineRule="exact"/>
        <w:ind w:firstLine="640" w:firstLineChars="200"/>
        <w:jc w:val="left"/>
        <w:rPr>
          <w:rFonts w:eastAsia="仿宋_GB2312"/>
          <w:kern w:val="0"/>
          <w:sz w:val="32"/>
          <w:szCs w:val="32"/>
        </w:rPr>
      </w:pPr>
      <w:r>
        <w:rPr>
          <w:rFonts w:eastAsia="仿宋_GB2312"/>
          <w:kern w:val="0"/>
          <w:sz w:val="32"/>
          <w:szCs w:val="32"/>
        </w:rPr>
        <w:t xml:space="preserve">                        部门（签章）</w:t>
      </w:r>
    </w:p>
    <w:p>
      <w:r>
        <w:rPr>
          <w:rFonts w:eastAsia="仿宋_GB2312"/>
          <w:kern w:val="0"/>
          <w:sz w:val="32"/>
          <w:szCs w:val="32"/>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粗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16CB37"/>
    <w:multiLevelType w:val="singleLevel"/>
    <w:tmpl w:val="C616CB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5B05D5"/>
    <w:rsid w:val="025C2E36"/>
    <w:rsid w:val="17F40CA2"/>
    <w:rsid w:val="27B97F70"/>
    <w:rsid w:val="34D92264"/>
    <w:rsid w:val="55D705A1"/>
    <w:rsid w:val="57650A53"/>
    <w:rsid w:val="590661B4"/>
    <w:rsid w:val="657F70CD"/>
    <w:rsid w:val="6E5B0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hint="default"/>
      <w:sz w:val="18"/>
      <w:szCs w:val="24"/>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2021-08-25T07:34:00Z</dcterms:created>
  <dc:creator>秦月汉关</dc:creator>
  <cp:lastModifiedBy>秦月汉关</cp:lastModifiedBy>
  <dcterms:modified xsi:type="dcterms:W3CDTF">2021-08-26T01:40:09Z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1F9C720592A44F868316286E56FF22B0</vt:lpwstr>
  </property>
</Properties>
</file>