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highlight w:val="yellow"/>
        </w:rPr>
      </w:pPr>
      <w:r>
        <w:rPr>
          <w:rFonts w:hint="eastAsia" w:ascii="方正小标宋简体" w:hAnsi="方正小标宋简体" w:eastAsia="方正小标宋简体" w:cs="方正小标宋简体"/>
          <w:b/>
          <w:bCs/>
          <w:sz w:val="44"/>
          <w:szCs w:val="44"/>
          <w:highlight w:val="none"/>
          <w:lang w:val="en-US" w:eastAsia="zh-CN"/>
        </w:rPr>
        <w:t>新晃县</w:t>
      </w:r>
      <w:r>
        <w:rPr>
          <w:rFonts w:hint="eastAsia" w:ascii="方正小标宋简体" w:hAnsi="方正小标宋简体" w:eastAsia="方正小标宋简体" w:cs="方正小标宋简体"/>
          <w:b/>
          <w:bCs/>
          <w:sz w:val="44"/>
          <w:szCs w:val="44"/>
          <w:highlight w:val="none"/>
        </w:rPr>
        <w:t>促进残疾人就业行动实施方案</w:t>
      </w:r>
    </w:p>
    <w:p>
      <w:pPr>
        <w:jc w:val="both"/>
        <w:rPr>
          <w:rFonts w:hint="default" w:ascii="仿宋" w:hAnsi="仿宋" w:eastAsia="仿宋" w:cs="仿宋"/>
          <w:color w:val="000000" w:themeColor="text1"/>
          <w:sz w:val="32"/>
          <w:szCs w:val="32"/>
          <w:u w:val="none"/>
          <w:lang w:eastAsia="zh-CN"/>
          <w14:textFill>
            <w14:solidFill>
              <w14:schemeClr w14:val="tx1"/>
            </w14:solidFill>
          </w14:textFill>
        </w:rPr>
      </w:pPr>
    </w:p>
    <w:p>
      <w:pPr>
        <w:jc w:val="both"/>
        <w:rPr>
          <w:rFonts w:hint="default"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各乡镇人民政府，县直机关各单位：</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为贯彻落实习近平总书记关于残疾人事业重要指示批示和对湖南重要讲话重要指示批示精神</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进一步巩固拓展残疾人脱贫攻坚成果，促进残疾人实现较为充分较高质量的就业，</w:t>
      </w:r>
      <w:r>
        <w:rPr>
          <w:rFonts w:hint="eastAsia" w:ascii="仿宋" w:hAnsi="仿宋" w:eastAsia="仿宋" w:cs="仿宋"/>
          <w:color w:val="000000" w:themeColor="text1"/>
          <w:sz w:val="32"/>
          <w:szCs w:val="32"/>
          <w:u w:val="none"/>
          <w14:textFill>
            <w14:solidFill>
              <w14:schemeClr w14:val="tx1"/>
            </w14:solidFill>
          </w14:textFill>
        </w:rPr>
        <w:t>根据《湖南省</w:t>
      </w:r>
      <w:r>
        <w:rPr>
          <w:rFonts w:hint="eastAsia" w:ascii="仿宋" w:hAnsi="仿宋" w:eastAsia="仿宋" w:cs="仿宋"/>
          <w:color w:val="000000" w:themeColor="text1"/>
          <w:sz w:val="32"/>
          <w:szCs w:val="32"/>
          <w:u w:val="none"/>
          <w:lang w:eastAsia="zh-CN"/>
          <w14:textFill>
            <w14:solidFill>
              <w14:schemeClr w14:val="tx1"/>
            </w14:solidFill>
          </w14:textFill>
        </w:rPr>
        <w:t>人民政府办公厅关于印发</w:t>
      </w:r>
      <w:r>
        <w:rPr>
          <w:rFonts w:hint="eastAsia" w:ascii="仿宋" w:hAnsi="仿宋" w:eastAsia="仿宋" w:cs="仿宋"/>
          <w:color w:val="000000" w:themeColor="text1"/>
          <w:sz w:val="32"/>
          <w:szCs w:val="32"/>
          <w:u w:val="none"/>
          <w:lang w:val="en-US" w:eastAsia="zh-CN"/>
          <w14:textFill>
            <w14:solidFill>
              <w14:schemeClr w14:val="tx1"/>
            </w14:solidFill>
          </w14:textFill>
        </w:rPr>
        <w:t>&lt;湖南省</w:t>
      </w:r>
      <w:r>
        <w:rPr>
          <w:rFonts w:hint="eastAsia" w:ascii="仿宋" w:hAnsi="仿宋" w:eastAsia="仿宋" w:cs="仿宋"/>
          <w:color w:val="000000" w:themeColor="text1"/>
          <w:sz w:val="32"/>
          <w:szCs w:val="32"/>
          <w:u w:val="none"/>
          <w14:textFill>
            <w14:solidFill>
              <w14:schemeClr w14:val="tx1"/>
            </w14:solidFill>
          </w14:textFill>
        </w:rPr>
        <w:t>促进残疾人就业三年行动实施方案（20</w:t>
      </w:r>
      <w:r>
        <w:rPr>
          <w:rFonts w:hint="eastAsia" w:ascii="仿宋" w:hAnsi="仿宋" w:eastAsia="仿宋" w:cs="仿宋"/>
          <w:color w:val="000000" w:themeColor="text1"/>
          <w:sz w:val="32"/>
          <w:szCs w:val="32"/>
          <w:highlight w:val="none"/>
          <w:u w:val="none"/>
          <w14:textFill>
            <w14:solidFill>
              <w14:schemeClr w14:val="tx1"/>
            </w14:solidFill>
          </w14:textFill>
        </w:rPr>
        <w:t>22-2024</w:t>
      </w:r>
      <w:r>
        <w:rPr>
          <w:rFonts w:hint="eastAsia" w:ascii="仿宋" w:hAnsi="仿宋" w:eastAsia="仿宋" w:cs="仿宋"/>
          <w:color w:val="000000" w:themeColor="text1"/>
          <w:sz w:val="32"/>
          <w:szCs w:val="32"/>
          <w:u w:val="none"/>
          <w14:textFill>
            <w14:solidFill>
              <w14:schemeClr w14:val="tx1"/>
            </w14:solidFill>
          </w14:textFill>
        </w:rPr>
        <w:t>年）</w:t>
      </w:r>
      <w:r>
        <w:rPr>
          <w:rFonts w:hint="eastAsia" w:ascii="仿宋" w:hAnsi="仿宋" w:eastAsia="仿宋" w:cs="仿宋"/>
          <w:color w:val="000000" w:themeColor="text1"/>
          <w:sz w:val="32"/>
          <w:szCs w:val="32"/>
          <w:u w:val="none"/>
          <w:lang w:val="en-US" w:eastAsia="zh-CN"/>
          <w14:textFill>
            <w14:solidFill>
              <w14:schemeClr w14:val="tx1"/>
            </w14:solidFill>
          </w14:textFill>
        </w:rPr>
        <w:t>&gt;的通知</w:t>
      </w:r>
      <w:r>
        <w:rPr>
          <w:rFonts w:hint="eastAsia" w:ascii="仿宋" w:hAnsi="仿宋" w:eastAsia="仿宋" w:cs="仿宋"/>
          <w:color w:val="000000" w:themeColor="text1"/>
          <w:sz w:val="32"/>
          <w:szCs w:val="32"/>
          <w:u w:val="none"/>
          <w14:textFill>
            <w14:solidFill>
              <w14:schemeClr w14:val="tx1"/>
            </w14:solidFill>
          </w14:textFill>
        </w:rPr>
        <w:t>》（湘政办发〔2022〕55号）和《</w:t>
      </w:r>
      <w:r>
        <w:rPr>
          <w:rFonts w:hint="eastAsia" w:ascii="仿宋" w:hAnsi="仿宋" w:eastAsia="仿宋" w:cs="仿宋"/>
          <w:color w:val="000000" w:themeColor="text1"/>
          <w:sz w:val="32"/>
          <w:szCs w:val="32"/>
          <w:u w:val="none"/>
          <w:lang w:eastAsia="zh-CN"/>
          <w14:textFill>
            <w14:solidFill>
              <w14:schemeClr w14:val="tx1"/>
            </w14:solidFill>
          </w14:textFill>
        </w:rPr>
        <w:t>怀化市人民政府办公室关于印发</w:t>
      </w:r>
      <w:r>
        <w:rPr>
          <w:rFonts w:hint="eastAsia" w:ascii="仿宋" w:hAnsi="仿宋" w:eastAsia="仿宋" w:cs="仿宋"/>
          <w:color w:val="000000" w:themeColor="text1"/>
          <w:sz w:val="32"/>
          <w:szCs w:val="32"/>
          <w:u w:val="none"/>
          <w:lang w:val="en-US" w:eastAsia="zh-CN"/>
          <w14:textFill>
            <w14:solidFill>
              <w14:schemeClr w14:val="tx1"/>
            </w14:solidFill>
          </w14:textFill>
        </w:rPr>
        <w:t>&lt;</w:t>
      </w:r>
      <w:r>
        <w:rPr>
          <w:rFonts w:hint="eastAsia" w:ascii="仿宋" w:hAnsi="仿宋" w:eastAsia="仿宋" w:cs="仿宋"/>
          <w:color w:val="000000" w:themeColor="text1"/>
          <w:sz w:val="32"/>
          <w:szCs w:val="32"/>
          <w:u w:val="none"/>
          <w14:textFill>
            <w14:solidFill>
              <w14:schemeClr w14:val="tx1"/>
            </w14:solidFill>
          </w14:textFill>
        </w:rPr>
        <w:t>怀化</w:t>
      </w:r>
      <w:r>
        <w:rPr>
          <w:rFonts w:hint="eastAsia" w:ascii="仿宋" w:hAnsi="仿宋" w:eastAsia="仿宋" w:cs="仿宋"/>
          <w:color w:val="000000" w:themeColor="text1"/>
          <w:sz w:val="32"/>
          <w:szCs w:val="32"/>
          <w:u w:val="none"/>
          <w:lang w:val="en-US" w:eastAsia="zh-CN"/>
          <w14:textFill>
            <w14:solidFill>
              <w14:schemeClr w14:val="tx1"/>
            </w14:solidFill>
          </w14:textFill>
        </w:rPr>
        <w:t>市促进残疾人就业行动实施方案&gt;的通知</w:t>
      </w:r>
      <w:r>
        <w:rPr>
          <w:rFonts w:hint="eastAsia" w:ascii="仿宋" w:hAnsi="仿宋" w:eastAsia="仿宋" w:cs="仿宋"/>
          <w:color w:val="000000" w:themeColor="text1"/>
          <w:sz w:val="32"/>
          <w:szCs w:val="32"/>
          <w:u w:val="none"/>
          <w14:textFill>
            <w14:solidFill>
              <w14:schemeClr w14:val="tx1"/>
            </w14:solidFill>
          </w14:textFill>
        </w:rPr>
        <w:t>》（怀政</w:t>
      </w:r>
      <w:r>
        <w:rPr>
          <w:rFonts w:hint="eastAsia" w:ascii="仿宋" w:hAnsi="仿宋" w:eastAsia="仿宋" w:cs="仿宋"/>
          <w:color w:val="000000" w:themeColor="text1"/>
          <w:sz w:val="32"/>
          <w:szCs w:val="32"/>
          <w:u w:val="none"/>
          <w:lang w:eastAsia="zh-CN"/>
          <w14:textFill>
            <w14:solidFill>
              <w14:schemeClr w14:val="tx1"/>
            </w14:solidFill>
          </w14:textFill>
        </w:rPr>
        <w:t>办发</w:t>
      </w:r>
      <w:r>
        <w:rPr>
          <w:rFonts w:hint="eastAsia" w:ascii="仿宋" w:hAnsi="仿宋" w:eastAsia="仿宋" w:cs="仿宋"/>
          <w:color w:val="000000" w:themeColor="text1"/>
          <w:sz w:val="32"/>
          <w:szCs w:val="32"/>
          <w:u w:val="none"/>
          <w14:textFill>
            <w14:solidFill>
              <w14:schemeClr w14:val="tx1"/>
            </w14:solidFill>
          </w14:textFill>
        </w:rPr>
        <w:t>〔202</w:t>
      </w: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11</w:t>
      </w:r>
      <w:r>
        <w:rPr>
          <w:rFonts w:hint="eastAsia" w:ascii="仿宋" w:hAnsi="仿宋" w:eastAsia="仿宋" w:cs="仿宋"/>
          <w:color w:val="000000" w:themeColor="text1"/>
          <w:sz w:val="32"/>
          <w:szCs w:val="32"/>
          <w:u w:val="none"/>
          <w14:textFill>
            <w14:solidFill>
              <w14:schemeClr w14:val="tx1"/>
            </w14:solidFill>
          </w14:textFill>
        </w:rPr>
        <w:t>号）要求，结合我</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实际，制定本实施方案。</w:t>
      </w:r>
    </w:p>
    <w:p>
      <w:pPr>
        <w:ind w:firstLine="640" w:firstLineChars="200"/>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一、目标任务</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以我</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有就业需求和就业条件的城乡</w:t>
      </w:r>
      <w:r>
        <w:rPr>
          <w:rFonts w:hint="eastAsia" w:ascii="仿宋" w:hAnsi="仿宋" w:eastAsia="仿宋" w:cs="仿宋"/>
          <w:color w:val="000000" w:themeColor="text1"/>
          <w:sz w:val="32"/>
          <w:szCs w:val="32"/>
          <w:u w:val="none"/>
          <w:lang w:eastAsia="zh-CN"/>
          <w14:textFill>
            <w14:solidFill>
              <w14:schemeClr w14:val="tx1"/>
            </w14:solidFill>
          </w14:textFill>
        </w:rPr>
        <w:t>就业年龄段</w:t>
      </w:r>
      <w:r>
        <w:rPr>
          <w:rFonts w:hint="eastAsia" w:ascii="仿宋" w:hAnsi="仿宋" w:eastAsia="仿宋" w:cs="仿宋"/>
          <w:color w:val="000000" w:themeColor="text1"/>
          <w:sz w:val="32"/>
          <w:szCs w:val="32"/>
          <w:u w:val="none"/>
          <w14:textFill>
            <w14:solidFill>
              <w14:schemeClr w14:val="tx1"/>
            </w14:solidFill>
          </w14:textFill>
        </w:rPr>
        <w:t>未就业残疾人为主要对象，</w:t>
      </w:r>
      <w:r>
        <w:rPr>
          <w:rFonts w:hint="eastAsia" w:ascii="仿宋" w:hAnsi="仿宋" w:eastAsia="仿宋" w:cs="仿宋"/>
          <w:color w:val="000000" w:themeColor="text1"/>
          <w:sz w:val="32"/>
          <w:szCs w:val="32"/>
          <w:u w:val="none"/>
          <w:lang w:eastAsia="zh-CN"/>
          <w14:textFill>
            <w14:solidFill>
              <w14:schemeClr w14:val="tx1"/>
            </w14:solidFill>
          </w14:textFill>
        </w:rPr>
        <w:t>采取“扩大四类岗位供给，服务四类重点群体，提升两项发展能力”等十项措施，稳定和扩大残疾人就业。到</w:t>
      </w:r>
      <w:r>
        <w:rPr>
          <w:rFonts w:hint="eastAsia" w:ascii="仿宋" w:hAnsi="仿宋" w:eastAsia="仿宋" w:cs="仿宋"/>
          <w:color w:val="000000" w:themeColor="text1"/>
          <w:sz w:val="32"/>
          <w:szCs w:val="32"/>
          <w:u w:val="none"/>
          <w14:textFill>
            <w14:solidFill>
              <w14:schemeClr w14:val="tx1"/>
            </w14:solidFill>
          </w14:textFill>
        </w:rPr>
        <w:t>202</w:t>
      </w:r>
      <w:r>
        <w:rPr>
          <w:rFonts w:hint="eastAsia" w:ascii="仿宋" w:hAnsi="仿宋" w:eastAsia="仿宋" w:cs="仿宋"/>
          <w:color w:val="000000" w:themeColor="text1"/>
          <w:sz w:val="32"/>
          <w:szCs w:val="32"/>
          <w:u w:val="none"/>
          <w:lang w:val="en-US" w:eastAsia="zh-CN"/>
          <w14:textFill>
            <w14:solidFill>
              <w14:schemeClr w14:val="tx1"/>
            </w14:solidFill>
          </w14:textFill>
        </w:rPr>
        <w:t>4</w:t>
      </w:r>
      <w:r>
        <w:rPr>
          <w:rFonts w:hint="eastAsia" w:ascii="仿宋" w:hAnsi="仿宋" w:eastAsia="仿宋" w:cs="仿宋"/>
          <w:color w:val="000000" w:themeColor="text1"/>
          <w:sz w:val="32"/>
          <w:szCs w:val="32"/>
          <w:u w:val="none"/>
          <w14:textFill>
            <w14:solidFill>
              <w14:schemeClr w14:val="tx1"/>
            </w14:solidFill>
          </w14:textFill>
        </w:rPr>
        <w:t>年</w:t>
      </w:r>
      <w:r>
        <w:rPr>
          <w:rFonts w:hint="eastAsia" w:ascii="仿宋" w:hAnsi="仿宋" w:eastAsia="仿宋" w:cs="仿宋"/>
          <w:color w:val="000000" w:themeColor="text1"/>
          <w:sz w:val="32"/>
          <w:szCs w:val="32"/>
          <w:u w:val="none"/>
          <w:lang w:eastAsia="zh-CN"/>
          <w14:textFill>
            <w14:solidFill>
              <w14:schemeClr w14:val="tx1"/>
            </w14:solidFill>
          </w14:textFill>
        </w:rPr>
        <w:t>底</w:t>
      </w:r>
      <w:r>
        <w:rPr>
          <w:rFonts w:hint="eastAsia" w:ascii="仿宋" w:hAnsi="仿宋" w:eastAsia="仿宋" w:cs="仿宋"/>
          <w:color w:val="000000" w:themeColor="text1"/>
          <w:sz w:val="32"/>
          <w:szCs w:val="32"/>
          <w:u w:val="none"/>
          <w14:textFill>
            <w14:solidFill>
              <w14:schemeClr w14:val="tx1"/>
            </w14:solidFill>
          </w14:textFill>
        </w:rPr>
        <w:t>实现全</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城乡新增残疾人就业</w:t>
      </w:r>
      <w:r>
        <w:rPr>
          <w:rFonts w:hint="eastAsia" w:ascii="仿宋" w:hAnsi="仿宋" w:eastAsia="仿宋" w:cs="仿宋"/>
          <w:color w:val="000000" w:themeColor="text1"/>
          <w:sz w:val="32"/>
          <w:szCs w:val="32"/>
          <w:u w:val="none"/>
          <w:lang w:val="en-US" w:eastAsia="zh-CN"/>
          <w14:textFill>
            <w14:solidFill>
              <w14:schemeClr w14:val="tx1"/>
            </w14:solidFill>
          </w14:textFill>
        </w:rPr>
        <w:t>180人</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二、主要措施</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（一）</w:t>
      </w:r>
      <w:r>
        <w:rPr>
          <w:rFonts w:hint="eastAsia" w:ascii="仿宋" w:hAnsi="仿宋" w:eastAsia="仿宋" w:cs="仿宋"/>
          <w:color w:val="000000" w:themeColor="text1"/>
          <w:sz w:val="32"/>
          <w:szCs w:val="32"/>
          <w:u w:val="none"/>
          <w:lang w:eastAsia="zh-CN"/>
          <w14:textFill>
            <w14:solidFill>
              <w14:schemeClr w14:val="tx1"/>
            </w14:solidFill>
          </w14:textFill>
        </w:rPr>
        <w:t>扩大四类岗位供给</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lang w:eastAsia="zh-CN"/>
          <w14:textFill>
            <w14:solidFill>
              <w14:schemeClr w14:val="tx1"/>
            </w14:solidFill>
          </w14:textFill>
        </w:rPr>
        <w:t>实施</w:t>
      </w:r>
      <w:r>
        <w:rPr>
          <w:rFonts w:hint="eastAsia" w:ascii="仿宋" w:hAnsi="仿宋" w:eastAsia="仿宋" w:cs="仿宋"/>
          <w:color w:val="000000" w:themeColor="text1"/>
          <w:sz w:val="32"/>
          <w:szCs w:val="32"/>
          <w:u w:val="none"/>
          <w14:textFill>
            <w14:solidFill>
              <w14:schemeClr w14:val="tx1"/>
            </w14:solidFill>
          </w14:textFill>
        </w:rPr>
        <w:t>机关、事业单位带头安排残疾人就业</w:t>
      </w:r>
      <w:r>
        <w:rPr>
          <w:rFonts w:hint="eastAsia" w:ascii="仿宋" w:hAnsi="仿宋" w:eastAsia="仿宋" w:cs="仿宋"/>
          <w:color w:val="000000" w:themeColor="text1"/>
          <w:sz w:val="32"/>
          <w:szCs w:val="32"/>
          <w:u w:val="none"/>
          <w:lang w:eastAsia="zh-CN"/>
          <w14:textFill>
            <w14:solidFill>
              <w14:schemeClr w14:val="tx1"/>
            </w14:solidFill>
          </w14:textFill>
        </w:rPr>
        <w:t>行动</w:t>
      </w:r>
    </w:p>
    <w:p>
      <w:pPr>
        <w:ind w:firstLine="640" w:firstLineChars="200"/>
        <w:rPr>
          <w:rFonts w:hint="eastAsia" w:ascii="仿宋" w:hAnsi="仿宋" w:eastAsia="仿宋" w:cs="仿宋"/>
          <w:strike w:val="0"/>
          <w:dstrike w:val="0"/>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14:textFill>
            <w14:solidFill>
              <w14:schemeClr w14:val="tx1"/>
            </w14:solidFill>
          </w14:textFill>
        </w:rPr>
        <w:t>贯彻落实</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中组部中央编办人力资源社会保障部国务院国资委中国残联关于印发〈机关、事业单位、国有企业带头安排残疾人就业办法〉的通知》（残联发〔2021〕51号）文件精神，县</w:t>
      </w:r>
      <w:r>
        <w:rPr>
          <w:rFonts w:hint="eastAsia" w:ascii="仿宋" w:hAnsi="仿宋" w:eastAsia="仿宋" w:cs="仿宋"/>
          <w:color w:val="000000" w:themeColor="text1"/>
          <w:sz w:val="32"/>
          <w:szCs w:val="32"/>
          <w:u w:val="none"/>
          <w:lang w:eastAsia="zh-CN"/>
          <w14:textFill>
            <w14:solidFill>
              <w14:schemeClr w14:val="tx1"/>
            </w14:solidFill>
          </w14:textFill>
        </w:rPr>
        <w:t>人民</w:t>
      </w:r>
      <w:r>
        <w:rPr>
          <w:rFonts w:hint="eastAsia" w:ascii="仿宋" w:hAnsi="仿宋" w:eastAsia="仿宋" w:cs="仿宋"/>
          <w:color w:val="000000" w:themeColor="text1"/>
          <w:sz w:val="32"/>
          <w:szCs w:val="32"/>
          <w:u w:val="none"/>
          <w14:textFill>
            <w14:solidFill>
              <w14:schemeClr w14:val="tx1"/>
            </w14:solidFill>
          </w14:textFill>
        </w:rPr>
        <w:t>政府</w:t>
      </w:r>
      <w:r>
        <w:rPr>
          <w:rFonts w:hint="eastAsia" w:ascii="仿宋" w:hAnsi="仿宋" w:eastAsia="仿宋" w:cs="仿宋"/>
          <w:color w:val="000000" w:themeColor="text1"/>
          <w:sz w:val="32"/>
          <w:szCs w:val="32"/>
          <w:u w:val="none"/>
          <w:lang w:eastAsia="zh-CN"/>
          <w14:textFill>
            <w14:solidFill>
              <w14:schemeClr w14:val="tx1"/>
            </w14:solidFill>
          </w14:textFill>
        </w:rPr>
        <w:t>残疾人工作</w:t>
      </w:r>
      <w:r>
        <w:rPr>
          <w:rFonts w:hint="eastAsia" w:ascii="仿宋" w:hAnsi="仿宋" w:eastAsia="仿宋" w:cs="仿宋"/>
          <w:color w:val="000000" w:themeColor="text1"/>
          <w:sz w:val="32"/>
          <w:szCs w:val="32"/>
          <w:u w:val="none"/>
          <w14:textFill>
            <w14:solidFill>
              <w14:schemeClr w14:val="tx1"/>
            </w14:solidFill>
          </w14:textFill>
        </w:rPr>
        <w:t>委</w:t>
      </w:r>
      <w:r>
        <w:rPr>
          <w:rFonts w:hint="eastAsia" w:ascii="仿宋" w:hAnsi="仿宋" w:eastAsia="仿宋" w:cs="仿宋"/>
          <w:color w:val="000000" w:themeColor="text1"/>
          <w:sz w:val="32"/>
          <w:szCs w:val="32"/>
          <w:u w:val="none"/>
          <w:lang w:eastAsia="zh-CN"/>
          <w14:textFill>
            <w14:solidFill>
              <w14:schemeClr w14:val="tx1"/>
            </w14:solidFill>
          </w14:textFill>
        </w:rPr>
        <w:t>员会（以下简称“残工委”）</w:t>
      </w:r>
      <w:r>
        <w:rPr>
          <w:rFonts w:hint="eastAsia" w:ascii="仿宋" w:hAnsi="仿宋" w:eastAsia="仿宋" w:cs="仿宋"/>
          <w:color w:val="000000" w:themeColor="text1"/>
          <w:sz w:val="32"/>
          <w:szCs w:val="32"/>
          <w:u w:val="none"/>
          <w14:textFill>
            <w14:solidFill>
              <w14:schemeClr w14:val="tx1"/>
            </w14:solidFill>
          </w14:textFill>
        </w:rPr>
        <w:t>成员单位应率先招录残疾人，确保</w:t>
      </w:r>
      <w:r>
        <w:rPr>
          <w:rFonts w:hint="eastAsia" w:ascii="仿宋" w:hAnsi="仿宋" w:eastAsia="仿宋" w:cs="仿宋"/>
          <w:strike w:val="0"/>
          <w:dstrike w:val="0"/>
          <w:color w:val="000000" w:themeColor="text1"/>
          <w:sz w:val="32"/>
          <w:szCs w:val="32"/>
          <w:u w:val="none"/>
          <w14:textFill>
            <w14:solidFill>
              <w14:schemeClr w14:val="tx1"/>
            </w14:solidFill>
          </w14:textFill>
        </w:rPr>
        <w:t>“十四五”期间编制50人（含）以上的</w:t>
      </w:r>
      <w:r>
        <w:rPr>
          <w:rFonts w:hint="eastAsia" w:ascii="仿宋" w:hAnsi="仿宋" w:eastAsia="仿宋" w:cs="仿宋"/>
          <w:strike w:val="0"/>
          <w:dstrike w:val="0"/>
          <w:color w:val="000000" w:themeColor="text1"/>
          <w:sz w:val="32"/>
          <w:szCs w:val="32"/>
          <w:u w:val="none"/>
          <w:lang w:eastAsia="zh-CN"/>
          <w14:textFill>
            <w14:solidFill>
              <w14:schemeClr w14:val="tx1"/>
            </w14:solidFill>
          </w14:textFill>
        </w:rPr>
        <w:t>县直</w:t>
      </w:r>
      <w:r>
        <w:rPr>
          <w:rFonts w:hint="eastAsia" w:ascii="仿宋" w:hAnsi="仿宋" w:eastAsia="仿宋" w:cs="仿宋"/>
          <w:strike w:val="0"/>
          <w:dstrike w:val="0"/>
          <w:color w:val="000000" w:themeColor="text1"/>
          <w:sz w:val="32"/>
          <w:szCs w:val="32"/>
          <w:u w:val="none"/>
          <w14:textFill>
            <w14:solidFill>
              <w14:schemeClr w14:val="tx1"/>
            </w14:solidFill>
          </w14:textFill>
        </w:rPr>
        <w:t>机关和编制67人（含）以上的事业单位（中小学、幼儿园除外），安排残疾人就业未达到规定比例的，至少安排1名残疾人就业。</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委组织部、</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w:t>
      </w:r>
      <w:r>
        <w:rPr>
          <w:rFonts w:hint="eastAsia" w:ascii="仿宋" w:hAnsi="仿宋" w:eastAsia="仿宋" w:cs="仿宋"/>
          <w:color w:val="000000" w:themeColor="text1"/>
          <w:sz w:val="32"/>
          <w:szCs w:val="32"/>
          <w:u w:val="none"/>
          <w14:textFill>
            <w14:solidFill>
              <w14:schemeClr w14:val="tx1"/>
            </w14:solidFill>
          </w14:textFill>
        </w:rPr>
        <w:t>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委编办、</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strike w:val="0"/>
          <w:dstrike w:val="0"/>
          <w:color w:val="000000" w:themeColor="text1"/>
          <w:sz w:val="32"/>
          <w:szCs w:val="32"/>
          <w:u w:val="none"/>
          <w:lang w:eastAsia="zh-CN"/>
          <w14:textFill>
            <w14:solidFill>
              <w14:schemeClr w14:val="tx1"/>
            </w14:solidFill>
          </w14:textFill>
        </w:rPr>
        <w:t>未</w:t>
      </w:r>
      <w:r>
        <w:rPr>
          <w:rFonts w:hint="eastAsia" w:ascii="仿宋" w:hAnsi="仿宋" w:eastAsia="仿宋" w:cs="仿宋"/>
          <w:color w:val="000000" w:themeColor="text1"/>
          <w:sz w:val="32"/>
          <w:szCs w:val="32"/>
          <w:u w:val="none"/>
          <w:lang w:eastAsia="zh-CN"/>
          <w14:textFill>
            <w14:solidFill>
              <w14:schemeClr w14:val="tx1"/>
            </w14:solidFill>
          </w14:textFill>
        </w:rPr>
        <w:t>按比例安排残疾人就业，且未采取缴纳残疾人就业保障金等其它方式履行法定义务的，不能参评先进单位，其主要负责同志不能参评先进个人。</w:t>
      </w:r>
      <w:r>
        <w:rPr>
          <w:rFonts w:hint="eastAsia" w:ascii="仿宋" w:hAnsi="仿宋" w:eastAsia="仿宋" w:cs="仿宋"/>
          <w:color w:val="000000" w:themeColor="text1"/>
          <w:sz w:val="32"/>
          <w:szCs w:val="32"/>
          <w:u w:val="none"/>
          <w14:textFill>
            <w14:solidFill>
              <w14:schemeClr w14:val="tx1"/>
            </w14:solidFill>
          </w14:textFill>
        </w:rPr>
        <w:t>根据机关和事业单位编制总数，统筹按比例安排残疾人就业，</w:t>
      </w:r>
      <w:r>
        <w:rPr>
          <w:rFonts w:hint="eastAsia" w:ascii="仿宋" w:hAnsi="仿宋" w:eastAsia="仿宋" w:cs="仿宋"/>
          <w:color w:val="000000" w:themeColor="text1"/>
          <w:sz w:val="32"/>
          <w:szCs w:val="32"/>
          <w:u w:val="none"/>
          <w:lang w:eastAsia="zh-CN"/>
          <w14:textFill>
            <w14:solidFill>
              <w14:schemeClr w14:val="tx1"/>
            </w14:solidFill>
          </w14:textFill>
        </w:rPr>
        <w:t>对机关招录、事业单位招聘残疾人实行政策倾斜，采取专设职位，放宽开考比例等方式，加大招聘残疾人力度。</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委组织部、</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w:t>
      </w:r>
      <w:r>
        <w:rPr>
          <w:rFonts w:hint="eastAsia" w:ascii="仿宋" w:hAnsi="仿宋" w:eastAsia="仿宋" w:cs="仿宋"/>
          <w:color w:val="000000" w:themeColor="text1"/>
          <w:sz w:val="32"/>
          <w:szCs w:val="32"/>
          <w:u w:val="none"/>
          <w14:textFill>
            <w14:solidFill>
              <w14:schemeClr w14:val="tx1"/>
            </w14:solidFill>
          </w14:textFill>
        </w:rPr>
        <w:t>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委编办、</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14:textFill>
            <w14:solidFill>
              <w14:schemeClr w14:val="tx1"/>
            </w14:solidFill>
          </w14:textFill>
        </w:rPr>
        <w:t>县残联机关干部队伍应有15%以上（含15%）的残疾人。（责任单位：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委组织部、</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w:t>
      </w:r>
      <w:r>
        <w:rPr>
          <w:rFonts w:hint="eastAsia" w:ascii="仿宋" w:hAnsi="仿宋" w:eastAsia="仿宋" w:cs="仿宋"/>
          <w:color w:val="000000" w:themeColor="text1"/>
          <w:sz w:val="32"/>
          <w:szCs w:val="32"/>
          <w:u w:val="none"/>
          <w14:textFill>
            <w14:solidFill>
              <w14:schemeClr w14:val="tx1"/>
            </w14:solidFill>
          </w14:textFill>
        </w:rPr>
        <w:t>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委编办、</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w:t>
      </w:r>
      <w:r>
        <w:rPr>
          <w:rFonts w:hint="eastAsia" w:ascii="仿宋" w:hAnsi="仿宋" w:eastAsia="仿宋" w:cs="仿宋"/>
          <w:color w:val="000000" w:themeColor="text1"/>
          <w:sz w:val="32"/>
          <w:szCs w:val="32"/>
          <w:u w:val="none"/>
          <w14:textFill>
            <w14:solidFill>
              <w14:schemeClr w14:val="tx1"/>
            </w14:solidFill>
          </w14:textFill>
        </w:rPr>
        <w:t>建立机关、事业单位安排残疾人就业及缴纳残疾人就业保障金情况定期</w:t>
      </w:r>
      <w:r>
        <w:rPr>
          <w:rFonts w:hint="eastAsia" w:ascii="仿宋" w:hAnsi="仿宋" w:eastAsia="仿宋" w:cs="仿宋"/>
          <w:color w:val="000000" w:themeColor="text1"/>
          <w:sz w:val="32"/>
          <w:szCs w:val="32"/>
          <w:u w:val="none"/>
          <w:lang w:eastAsia="zh-CN"/>
          <w14:textFill>
            <w14:solidFill>
              <w14:schemeClr w14:val="tx1"/>
            </w14:solidFill>
          </w14:textFill>
        </w:rPr>
        <w:t>报告、</w:t>
      </w:r>
      <w:r>
        <w:rPr>
          <w:rFonts w:hint="eastAsia" w:ascii="仿宋" w:hAnsi="仿宋" w:eastAsia="仿宋" w:cs="仿宋"/>
          <w:color w:val="000000" w:themeColor="text1"/>
          <w:sz w:val="32"/>
          <w:szCs w:val="32"/>
          <w:u w:val="none"/>
          <w14:textFill>
            <w14:solidFill>
              <w14:schemeClr w14:val="tx1"/>
            </w14:solidFill>
          </w14:textFill>
        </w:rPr>
        <w:t>年度统计、公示制度</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督促用人单位积极承担社会责任，将按比例安排残疾人就业的目标任务落到实处。（责任单位：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税务局、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财政局）</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实施</w:t>
      </w:r>
      <w:r>
        <w:rPr>
          <w:rFonts w:hint="eastAsia" w:ascii="仿宋" w:hAnsi="仿宋" w:eastAsia="仿宋" w:cs="仿宋"/>
          <w:color w:val="000000" w:themeColor="text1"/>
          <w:sz w:val="32"/>
          <w:szCs w:val="32"/>
          <w:u w:val="none"/>
          <w:lang w:eastAsia="zh-CN"/>
          <w14:textFill>
            <w14:solidFill>
              <w14:schemeClr w14:val="tx1"/>
            </w14:solidFill>
          </w14:textFill>
        </w:rPr>
        <w:t>国有</w:t>
      </w:r>
      <w:r>
        <w:rPr>
          <w:rFonts w:hint="eastAsia" w:ascii="仿宋" w:hAnsi="仿宋" w:eastAsia="仿宋" w:cs="仿宋"/>
          <w:color w:val="000000" w:themeColor="text1"/>
          <w:sz w:val="32"/>
          <w:szCs w:val="32"/>
          <w:u w:val="none"/>
          <w14:textFill>
            <w14:solidFill>
              <w14:schemeClr w14:val="tx1"/>
            </w14:solidFill>
          </w14:textFill>
        </w:rPr>
        <w:t>企业</w:t>
      </w:r>
      <w:r>
        <w:rPr>
          <w:rFonts w:hint="eastAsia" w:ascii="仿宋" w:hAnsi="仿宋" w:eastAsia="仿宋" w:cs="仿宋"/>
          <w:color w:val="000000" w:themeColor="text1"/>
          <w:sz w:val="32"/>
          <w:szCs w:val="32"/>
          <w:u w:val="none"/>
          <w:lang w:eastAsia="zh-CN"/>
          <w14:textFill>
            <w14:solidFill>
              <w14:schemeClr w14:val="tx1"/>
            </w14:solidFill>
          </w14:textFill>
        </w:rPr>
        <w:t>安排</w:t>
      </w:r>
      <w:r>
        <w:rPr>
          <w:rFonts w:hint="eastAsia" w:ascii="仿宋" w:hAnsi="仿宋" w:eastAsia="仿宋" w:cs="仿宋"/>
          <w:color w:val="000000" w:themeColor="text1"/>
          <w:sz w:val="32"/>
          <w:szCs w:val="32"/>
          <w:u w:val="none"/>
          <w14:textFill>
            <w14:solidFill>
              <w14:schemeClr w14:val="tx1"/>
            </w14:solidFill>
          </w14:textFill>
        </w:rPr>
        <w:t>残疾人就业行动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lang w:eastAsia="zh-CN"/>
          <w14:textFill>
            <w14:solidFill>
              <w14:schemeClr w14:val="tx1"/>
            </w14:solidFill>
          </w14:textFill>
        </w:rPr>
        <w:t>依法依规压实</w:t>
      </w:r>
      <w:r>
        <w:rPr>
          <w:rFonts w:hint="eastAsia" w:ascii="仿宋" w:hAnsi="仿宋" w:eastAsia="仿宋" w:cs="仿宋"/>
          <w:color w:val="000000" w:themeColor="text1"/>
          <w:sz w:val="32"/>
          <w:szCs w:val="32"/>
          <w:u w:val="none"/>
          <w:lang w:val="en-US" w:eastAsia="zh-CN"/>
          <w14:textFill>
            <w14:solidFill>
              <w14:schemeClr w14:val="tx1"/>
            </w14:solidFill>
          </w14:textFill>
        </w:rPr>
        <w:t>国有</w:t>
      </w:r>
      <w:r>
        <w:rPr>
          <w:rFonts w:hint="eastAsia" w:ascii="仿宋" w:hAnsi="仿宋" w:eastAsia="仿宋" w:cs="仿宋"/>
          <w:color w:val="000000" w:themeColor="text1"/>
          <w:sz w:val="32"/>
          <w:szCs w:val="32"/>
          <w:u w:val="none"/>
          <w14:textFill>
            <w14:solidFill>
              <w14:schemeClr w14:val="tx1"/>
            </w14:solidFill>
          </w14:textFill>
        </w:rPr>
        <w:t>企业履行安排残疾人就业社会责任。</w:t>
      </w:r>
      <w:r>
        <w:rPr>
          <w:rFonts w:hint="eastAsia" w:ascii="仿宋" w:hAnsi="仿宋" w:eastAsia="仿宋" w:cs="仿宋"/>
          <w:color w:val="000000" w:themeColor="text1"/>
          <w:sz w:val="32"/>
          <w:szCs w:val="32"/>
          <w:u w:val="none"/>
          <w:lang w:eastAsia="zh-CN"/>
          <w14:textFill>
            <w14:solidFill>
              <w14:schemeClr w14:val="tx1"/>
            </w14:solidFill>
          </w14:textFill>
        </w:rPr>
        <w:t>国有企业应当带头</w:t>
      </w:r>
      <w:r>
        <w:rPr>
          <w:rFonts w:hint="eastAsia" w:ascii="仿宋" w:hAnsi="仿宋" w:eastAsia="仿宋" w:cs="仿宋"/>
          <w:color w:val="000000" w:themeColor="text1"/>
          <w:sz w:val="32"/>
          <w:szCs w:val="32"/>
          <w:u w:val="none"/>
          <w14:textFill>
            <w14:solidFill>
              <w14:schemeClr w14:val="tx1"/>
            </w14:solidFill>
          </w14:textFill>
        </w:rPr>
        <w:t>按比例安排残疾人就业</w:t>
      </w:r>
      <w:r>
        <w:rPr>
          <w:rFonts w:hint="eastAsia" w:ascii="仿宋" w:hAnsi="仿宋" w:eastAsia="仿宋" w:cs="仿宋"/>
          <w:color w:val="000000" w:themeColor="text1"/>
          <w:sz w:val="32"/>
          <w:szCs w:val="32"/>
          <w:u w:val="none"/>
          <w:lang w:eastAsia="zh-CN"/>
          <w14:textFill>
            <w14:solidFill>
              <w14:schemeClr w14:val="tx1"/>
            </w14:solidFill>
          </w14:textFill>
        </w:rPr>
        <w:t>，按比例安排残疾人就业</w:t>
      </w:r>
      <w:r>
        <w:rPr>
          <w:rFonts w:hint="eastAsia" w:ascii="仿宋" w:hAnsi="仿宋" w:eastAsia="仿宋" w:cs="仿宋"/>
          <w:color w:val="000000" w:themeColor="text1"/>
          <w:sz w:val="32"/>
          <w:szCs w:val="32"/>
          <w:u w:val="none"/>
          <w14:textFill>
            <w14:solidFill>
              <w14:schemeClr w14:val="tx1"/>
            </w14:solidFill>
          </w14:textFill>
        </w:rPr>
        <w:t>情况</w:t>
      </w:r>
      <w:r>
        <w:rPr>
          <w:rFonts w:hint="eastAsia" w:ascii="仿宋" w:hAnsi="仿宋" w:eastAsia="仿宋" w:cs="仿宋"/>
          <w:color w:val="000000" w:themeColor="text1"/>
          <w:sz w:val="32"/>
          <w:szCs w:val="32"/>
          <w:u w:val="none"/>
          <w:lang w:eastAsia="zh-CN"/>
          <w14:textFill>
            <w14:solidFill>
              <w14:schemeClr w14:val="tx1"/>
            </w14:solidFill>
          </w14:textFill>
        </w:rPr>
        <w:t>应</w:t>
      </w:r>
      <w:r>
        <w:rPr>
          <w:rFonts w:hint="eastAsia" w:ascii="仿宋" w:hAnsi="仿宋" w:eastAsia="仿宋" w:cs="仿宋"/>
          <w:color w:val="000000" w:themeColor="text1"/>
          <w:sz w:val="32"/>
          <w:szCs w:val="32"/>
          <w:u w:val="none"/>
          <w14:textFill>
            <w14:solidFill>
              <w14:schemeClr w14:val="tx1"/>
            </w14:solidFill>
          </w14:textFill>
        </w:rPr>
        <w:t>纳入企业社会责任报告。（责任单位：</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税务局、</w:t>
      </w:r>
      <w:r>
        <w:rPr>
          <w:rFonts w:hint="eastAsia" w:ascii="仿宋" w:hAnsi="仿宋" w:eastAsia="仿宋" w:cs="仿宋"/>
          <w:color w:val="000000" w:themeColor="text1"/>
          <w:sz w:val="32"/>
          <w:szCs w:val="32"/>
          <w:u w:val="none"/>
          <w:lang w:eastAsia="zh-CN"/>
          <w14:textFill>
            <w14:solidFill>
              <w14:schemeClr w14:val="tx1"/>
            </w14:solidFill>
          </w14:textFill>
        </w:rPr>
        <w:t>县发展和改革局、县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组织开展企业助残就业专场招聘活动。</w:t>
      </w:r>
      <w:r>
        <w:rPr>
          <w:rFonts w:hint="eastAsia" w:ascii="仿宋" w:hAnsi="仿宋" w:eastAsia="仿宋" w:cs="仿宋"/>
          <w:color w:val="000000" w:themeColor="text1"/>
          <w:sz w:val="32"/>
          <w:szCs w:val="32"/>
          <w:u w:val="none"/>
          <w:lang w:val="en-US" w:eastAsia="zh-CN"/>
          <w14:textFill>
            <w14:solidFill>
              <w14:schemeClr w14:val="tx1"/>
            </w14:solidFill>
          </w14:textFill>
        </w:rPr>
        <w:t>各国有企业</w:t>
      </w:r>
      <w:r>
        <w:rPr>
          <w:rFonts w:hint="eastAsia" w:ascii="仿宋" w:hAnsi="仿宋" w:eastAsia="仿宋" w:cs="仿宋"/>
          <w:color w:val="000000" w:themeColor="text1"/>
          <w:sz w:val="32"/>
          <w:szCs w:val="32"/>
          <w:u w:val="none"/>
          <w14:textFill>
            <w14:solidFill>
              <w14:schemeClr w14:val="tx1"/>
            </w14:solidFill>
          </w14:textFill>
        </w:rPr>
        <w:t>每年</w:t>
      </w:r>
      <w:r>
        <w:rPr>
          <w:rFonts w:hint="eastAsia" w:ascii="仿宋" w:hAnsi="仿宋" w:eastAsia="仿宋" w:cs="仿宋"/>
          <w:color w:val="000000" w:themeColor="text1"/>
          <w:sz w:val="32"/>
          <w:szCs w:val="32"/>
          <w:u w:val="none"/>
          <w:lang w:val="en-US" w:eastAsia="zh-CN"/>
          <w14:textFill>
            <w14:solidFill>
              <w14:schemeClr w14:val="tx1"/>
            </w14:solidFill>
          </w14:textFill>
        </w:rPr>
        <w:t>会同</w:t>
      </w:r>
      <w:r>
        <w:rPr>
          <w:rFonts w:hint="eastAsia" w:ascii="仿宋" w:hAnsi="仿宋" w:eastAsia="仿宋" w:cs="仿宋"/>
          <w:color w:val="000000" w:themeColor="text1"/>
          <w:sz w:val="32"/>
          <w:szCs w:val="32"/>
          <w:u w:val="none"/>
          <w:lang w:eastAsia="zh-CN"/>
          <w14:textFill>
            <w14:solidFill>
              <w14:schemeClr w14:val="tx1"/>
            </w14:solidFill>
          </w14:textFill>
        </w:rPr>
        <w:t>新晃</w:t>
      </w:r>
      <w:r>
        <w:rPr>
          <w:rFonts w:hint="eastAsia" w:ascii="仿宋" w:hAnsi="仿宋" w:eastAsia="仿宋" w:cs="仿宋"/>
          <w:color w:val="000000" w:themeColor="text1"/>
          <w:sz w:val="32"/>
          <w:szCs w:val="32"/>
          <w:u w:val="none"/>
          <w:lang w:val="en-US"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残联结合年度“春风行动”、全国助残日、就业援助月等活动，组织一次</w:t>
      </w:r>
      <w:r>
        <w:rPr>
          <w:rFonts w:hint="eastAsia" w:ascii="仿宋" w:hAnsi="仿宋" w:eastAsia="仿宋" w:cs="仿宋"/>
          <w:color w:val="000000" w:themeColor="text1"/>
          <w:sz w:val="32"/>
          <w:szCs w:val="32"/>
          <w:u w:val="none"/>
          <w:lang w:eastAsia="zh-CN"/>
          <w14:textFill>
            <w14:solidFill>
              <w14:schemeClr w14:val="tx1"/>
            </w14:solidFill>
          </w14:textFill>
        </w:rPr>
        <w:t>国有</w:t>
      </w:r>
      <w:r>
        <w:rPr>
          <w:rFonts w:hint="eastAsia" w:ascii="仿宋" w:hAnsi="仿宋" w:eastAsia="仿宋" w:cs="仿宋"/>
          <w:color w:val="000000" w:themeColor="text1"/>
          <w:sz w:val="32"/>
          <w:szCs w:val="32"/>
          <w:u w:val="none"/>
          <w14:textFill>
            <w14:solidFill>
              <w14:schemeClr w14:val="tx1"/>
            </w14:solidFill>
          </w14:textFill>
        </w:rPr>
        <w:t>企业定向招聘残疾人活动。（责任单位：</w:t>
      </w:r>
      <w:r>
        <w:rPr>
          <w:rFonts w:hint="eastAsia" w:ascii="仿宋" w:hAnsi="仿宋" w:eastAsia="仿宋" w:cs="仿宋"/>
          <w:color w:val="000000" w:themeColor="text1"/>
          <w:sz w:val="32"/>
          <w:szCs w:val="32"/>
          <w:u w:val="none"/>
          <w:lang w:val="en-US" w:eastAsia="zh-CN"/>
          <w14:textFill>
            <w14:solidFill>
              <w14:schemeClr w14:val="tx1"/>
            </w14:solidFill>
          </w14:textFill>
        </w:rPr>
        <w:t>县国资委、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14:textFill>
            <w14:solidFill>
              <w14:schemeClr w14:val="tx1"/>
            </w14:solidFill>
          </w14:textFill>
        </w:rPr>
        <w:t>多渠道开发残疾人就业岗位。新增建设彩票投注站、新增建设邮政报刊零售亭等便民服务网点时，</w:t>
      </w:r>
      <w:r>
        <w:rPr>
          <w:rFonts w:hint="eastAsia" w:ascii="仿宋" w:hAnsi="仿宋" w:eastAsia="仿宋" w:cs="仿宋"/>
          <w:color w:val="000000" w:themeColor="text1"/>
          <w:sz w:val="32"/>
          <w:szCs w:val="32"/>
          <w:u w:val="none"/>
          <w:lang w:eastAsia="zh-CN"/>
          <w14:textFill>
            <w14:solidFill>
              <w14:schemeClr w14:val="tx1"/>
            </w14:solidFill>
          </w14:textFill>
        </w:rPr>
        <w:t>应预留</w:t>
      </w:r>
      <w:r>
        <w:rPr>
          <w:rFonts w:hint="eastAsia" w:ascii="仿宋" w:hAnsi="仿宋" w:eastAsia="仿宋" w:cs="仿宋"/>
          <w:color w:val="000000" w:themeColor="text1"/>
          <w:sz w:val="32"/>
          <w:szCs w:val="32"/>
          <w:u w:val="none"/>
          <w:lang w:val="en-US" w:eastAsia="zh-CN"/>
          <w14:textFill>
            <w14:solidFill>
              <w14:schemeClr w14:val="tx1"/>
            </w14:solidFill>
          </w14:textFill>
        </w:rPr>
        <w:t>15%的岗位专门安排残疾人就业</w:t>
      </w:r>
      <w:r>
        <w:rPr>
          <w:rFonts w:hint="eastAsia" w:ascii="仿宋" w:hAnsi="仿宋" w:eastAsia="仿宋" w:cs="仿宋"/>
          <w:color w:val="000000" w:themeColor="text1"/>
          <w:sz w:val="32"/>
          <w:szCs w:val="32"/>
          <w:u w:val="none"/>
          <w14:textFill>
            <w14:solidFill>
              <w14:schemeClr w14:val="tx1"/>
            </w14:solidFill>
          </w14:textFill>
        </w:rPr>
        <w:t>，并适当减免摊位费、租赁费。</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烟草专卖局对</w:t>
      </w:r>
      <w:r>
        <w:rPr>
          <w:rFonts w:hint="eastAsia" w:ascii="仿宋" w:hAnsi="仿宋" w:eastAsia="仿宋" w:cs="仿宋"/>
          <w:color w:val="000000" w:themeColor="text1"/>
          <w:sz w:val="32"/>
          <w:szCs w:val="32"/>
          <w:u w:val="none"/>
          <w:lang w:eastAsia="zh-CN"/>
          <w14:textFill>
            <w14:solidFill>
              <w14:schemeClr w14:val="tx1"/>
            </w14:solidFill>
          </w14:textFill>
        </w:rPr>
        <w:t>三级以上（含三级）</w:t>
      </w:r>
      <w:r>
        <w:rPr>
          <w:rFonts w:hint="eastAsia" w:ascii="仿宋" w:hAnsi="仿宋" w:eastAsia="仿宋" w:cs="仿宋"/>
          <w:color w:val="000000" w:themeColor="text1"/>
          <w:sz w:val="32"/>
          <w:szCs w:val="32"/>
          <w:u w:val="none"/>
          <w14:textFill>
            <w14:solidFill>
              <w14:schemeClr w14:val="tx1"/>
            </w14:solidFill>
          </w14:textFill>
        </w:rPr>
        <w:t>残疾人申请烟草专卖零售许可证的，应根据</w:t>
      </w:r>
      <w:r>
        <w:rPr>
          <w:rFonts w:hint="eastAsia" w:ascii="仿宋" w:hAnsi="仿宋" w:eastAsia="仿宋" w:cs="仿宋"/>
          <w:color w:val="000000" w:themeColor="text1"/>
          <w:sz w:val="32"/>
          <w:szCs w:val="32"/>
          <w:u w:val="none"/>
          <w:lang w:val="en-US" w:eastAsia="zh-CN"/>
          <w14:textFill>
            <w14:solidFill>
              <w14:schemeClr w14:val="tx1"/>
            </w14:solidFill>
          </w14:textFill>
        </w:rPr>
        <w:t>我县</w:t>
      </w:r>
      <w:r>
        <w:rPr>
          <w:rFonts w:hint="eastAsia" w:ascii="仿宋" w:hAnsi="仿宋" w:eastAsia="仿宋" w:cs="仿宋"/>
          <w:color w:val="000000" w:themeColor="text1"/>
          <w:sz w:val="32"/>
          <w:szCs w:val="32"/>
          <w:u w:val="none"/>
          <w14:textFill>
            <w14:solidFill>
              <w14:schemeClr w14:val="tx1"/>
            </w14:solidFill>
          </w14:textFill>
        </w:rPr>
        <w:t>实际，适当放宽对烟草制品零售点的数量、间距要求。（责任单位：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民政局、</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中国邮政集团有限公司湖南省新晃县分公司</w:t>
      </w:r>
      <w:r>
        <w:rPr>
          <w:rFonts w:hint="eastAsia" w:ascii="仿宋" w:hAnsi="仿宋" w:eastAsia="仿宋" w:cs="仿宋"/>
          <w:color w:val="000000" w:themeColor="text1"/>
          <w:sz w:val="32"/>
          <w:szCs w:val="32"/>
          <w:highlight w:val="none"/>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烟草专卖局）</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实施</w:t>
      </w:r>
      <w:r>
        <w:rPr>
          <w:rFonts w:hint="eastAsia" w:ascii="仿宋" w:hAnsi="仿宋" w:eastAsia="仿宋" w:cs="仿宋"/>
          <w:color w:val="000000" w:themeColor="text1"/>
          <w:sz w:val="32"/>
          <w:szCs w:val="32"/>
          <w:u w:val="none"/>
          <w14:textFill>
            <w14:solidFill>
              <w14:schemeClr w14:val="tx1"/>
            </w14:solidFill>
          </w14:textFill>
        </w:rPr>
        <w:t>民营企业</w:t>
      </w:r>
      <w:r>
        <w:rPr>
          <w:rFonts w:hint="eastAsia" w:ascii="仿宋" w:hAnsi="仿宋" w:eastAsia="仿宋" w:cs="仿宋"/>
          <w:color w:val="000000" w:themeColor="text1"/>
          <w:sz w:val="32"/>
          <w:szCs w:val="32"/>
          <w:u w:val="none"/>
          <w:lang w:eastAsia="zh-CN"/>
          <w14:textFill>
            <w14:solidFill>
              <w14:schemeClr w14:val="tx1"/>
            </w14:solidFill>
          </w14:textFill>
        </w:rPr>
        <w:t>安排</w:t>
      </w:r>
      <w:r>
        <w:rPr>
          <w:rFonts w:hint="eastAsia" w:ascii="仿宋" w:hAnsi="仿宋" w:eastAsia="仿宋" w:cs="仿宋"/>
          <w:color w:val="000000" w:themeColor="text1"/>
          <w:sz w:val="32"/>
          <w:szCs w:val="32"/>
          <w:u w:val="none"/>
          <w14:textFill>
            <w14:solidFill>
              <w14:schemeClr w14:val="tx1"/>
            </w14:solidFill>
          </w14:textFill>
        </w:rPr>
        <w:t>残疾人就业</w:t>
      </w:r>
      <w:r>
        <w:rPr>
          <w:rFonts w:hint="eastAsia" w:ascii="仿宋" w:hAnsi="仿宋" w:eastAsia="仿宋" w:cs="仿宋"/>
          <w:color w:val="000000" w:themeColor="text1"/>
          <w:sz w:val="32"/>
          <w:szCs w:val="32"/>
          <w:u w:val="none"/>
          <w:lang w:eastAsia="zh-CN"/>
          <w14:textFill>
            <w14:solidFill>
              <w14:schemeClr w14:val="tx1"/>
            </w14:solidFill>
          </w14:textFill>
        </w:rPr>
        <w:t>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残联与</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民政局、</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工商联</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行业协会</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商会紧密合作，为民营企业搭建助残就业平台，在吸纳残疾人就业、开展就业创业培训与指导等方面提供必要的服务。（责任单位：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民政局</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工商联）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lang w:eastAsia="zh-CN"/>
          <w14:textFill>
            <w14:solidFill>
              <w14:schemeClr w14:val="tx1"/>
            </w14:solidFill>
          </w14:textFill>
        </w:rPr>
        <w:t>加强新就业形态劳动者权益保障</w:t>
      </w:r>
      <w:r>
        <w:rPr>
          <w:rFonts w:hint="eastAsia" w:ascii="仿宋" w:hAnsi="仿宋" w:eastAsia="仿宋" w:cs="仿宋"/>
          <w:color w:val="000000" w:themeColor="text1"/>
          <w:sz w:val="32"/>
          <w:szCs w:val="32"/>
          <w:u w:val="none"/>
          <w14:textFill>
            <w14:solidFill>
              <w14:schemeClr w14:val="tx1"/>
            </w14:solidFill>
          </w14:textFill>
        </w:rPr>
        <w:t>，打造新业态下高质量</w:t>
      </w:r>
      <w:bookmarkStart w:id="0" w:name="_GoBack"/>
      <w:r>
        <w:rPr>
          <w:rFonts w:hint="eastAsia" w:ascii="仿宋" w:hAnsi="仿宋" w:eastAsia="仿宋" w:cs="仿宋"/>
          <w:color w:val="000000" w:themeColor="text1"/>
          <w:sz w:val="32"/>
          <w:szCs w:val="32"/>
          <w:u w:val="none"/>
          <w14:textFill>
            <w14:solidFill>
              <w14:schemeClr w14:val="tx1"/>
            </w14:solidFill>
          </w14:textFill>
        </w:rPr>
        <w:t>就业创业“快递+助残”</w:t>
      </w:r>
      <w:r>
        <w:rPr>
          <w:rFonts w:hint="eastAsia" w:ascii="仿宋" w:hAnsi="仿宋" w:eastAsia="仿宋" w:cs="仿宋"/>
          <w:color w:val="000000" w:themeColor="text1"/>
          <w:sz w:val="32"/>
          <w:szCs w:val="32"/>
          <w:u w:val="none"/>
          <w:lang w:eastAsia="zh-CN"/>
          <w14:textFill>
            <w14:solidFill>
              <w14:schemeClr w14:val="tx1"/>
            </w14:solidFill>
          </w14:textFill>
        </w:rPr>
        <w:t>、“电商</w:t>
      </w:r>
      <w:r>
        <w:rPr>
          <w:rFonts w:hint="eastAsia" w:ascii="仿宋" w:hAnsi="仿宋" w:eastAsia="仿宋" w:cs="仿宋"/>
          <w:color w:val="000000" w:themeColor="text1"/>
          <w:sz w:val="32"/>
          <w:szCs w:val="32"/>
          <w:u w:val="none"/>
          <w:lang w:val="en-US" w:eastAsia="zh-CN"/>
          <w14:textFill>
            <w14:solidFill>
              <w14:schemeClr w14:val="tx1"/>
            </w14:solidFill>
          </w14:textFill>
        </w:rPr>
        <w:t>+助残</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新模式。（责任单位：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bookmarkEnd w:id="0"/>
      <w:r>
        <w:rPr>
          <w:rFonts w:hint="eastAsia" w:ascii="仿宋" w:hAnsi="仿宋" w:eastAsia="仿宋" w:cs="仿宋"/>
          <w:color w:val="000000" w:themeColor="text1"/>
          <w:sz w:val="32"/>
          <w:szCs w:val="32"/>
          <w:u w:val="none"/>
          <w:lang w:eastAsia="zh-CN"/>
          <w14:textFill>
            <w14:solidFill>
              <w14:schemeClr w14:val="tx1"/>
            </w14:solidFill>
          </w14:textFill>
        </w:rPr>
        <w:t>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县商务科技和工业信息化局、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4.</w:t>
      </w:r>
      <w:r>
        <w:rPr>
          <w:rFonts w:hint="eastAsia" w:ascii="仿宋" w:hAnsi="仿宋" w:eastAsia="仿宋" w:cs="仿宋"/>
          <w:color w:val="000000" w:themeColor="text1"/>
          <w:sz w:val="32"/>
          <w:szCs w:val="32"/>
          <w:u w:val="none"/>
          <w14:textFill>
            <w14:solidFill>
              <w14:schemeClr w14:val="tx1"/>
            </w14:solidFill>
          </w14:textFill>
        </w:rPr>
        <w:t>实施</w:t>
      </w:r>
      <w:r>
        <w:rPr>
          <w:rFonts w:hint="eastAsia" w:ascii="仿宋" w:hAnsi="仿宋" w:eastAsia="仿宋" w:cs="仿宋"/>
          <w:color w:val="000000" w:themeColor="text1"/>
          <w:sz w:val="32"/>
          <w:szCs w:val="32"/>
          <w:u w:val="none"/>
          <w:lang w:eastAsia="zh-CN"/>
          <w14:textFill>
            <w14:solidFill>
              <w14:schemeClr w14:val="tx1"/>
            </w14:solidFill>
          </w14:textFill>
        </w:rPr>
        <w:t>社会</w:t>
      </w:r>
      <w:r>
        <w:rPr>
          <w:rFonts w:hint="eastAsia" w:ascii="仿宋" w:hAnsi="仿宋" w:eastAsia="仿宋" w:cs="仿宋"/>
          <w:color w:val="000000" w:themeColor="text1"/>
          <w:sz w:val="32"/>
          <w:szCs w:val="32"/>
          <w:u w:val="none"/>
          <w14:textFill>
            <w14:solidFill>
              <w14:schemeClr w14:val="tx1"/>
            </w14:solidFill>
          </w14:textFill>
        </w:rPr>
        <w:t>组织助残就业行动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14:textFill>
            <w14:solidFill>
              <w14:schemeClr w14:val="tx1"/>
            </w14:solidFill>
          </w14:textFill>
        </w:rPr>
        <w:t>发挥残疾人专门协会、扶残助残社会组织和残疾人就业创</w:t>
      </w:r>
      <w:r>
        <w:rPr>
          <w:rFonts w:hint="eastAsia" w:ascii="仿宋" w:hAnsi="仿宋" w:eastAsia="仿宋" w:cs="仿宋"/>
          <w:color w:val="000000" w:themeColor="text1"/>
          <w:sz w:val="32"/>
          <w:szCs w:val="32"/>
          <w:u w:val="none"/>
          <w:lang w:eastAsia="zh-CN"/>
          <w14:textFill>
            <w14:solidFill>
              <w14:schemeClr w14:val="tx1"/>
            </w14:solidFill>
          </w14:textFill>
        </w:rPr>
        <w:t>业</w:t>
      </w:r>
      <w:r>
        <w:rPr>
          <w:rFonts w:hint="eastAsia" w:ascii="仿宋" w:hAnsi="仿宋" w:eastAsia="仿宋" w:cs="仿宋"/>
          <w:color w:val="000000" w:themeColor="text1"/>
          <w:sz w:val="32"/>
          <w:szCs w:val="32"/>
          <w:u w:val="none"/>
          <w14:textFill>
            <w14:solidFill>
              <w14:schemeClr w14:val="tx1"/>
            </w14:solidFill>
          </w14:textFill>
        </w:rPr>
        <w:t>典型作用</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征集发布推广一批前景好、运行稳定的就业项目，加大扶持力度，辐射带动更多残疾人就业创业。（责任单位：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、县人力资源社会保障局、县民政局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14:textFill>
            <w14:solidFill>
              <w14:schemeClr w14:val="tx1"/>
            </w14:solidFill>
          </w14:textFill>
        </w:rPr>
        <w:t>鼓励残疾人参与文化创意产业、非物质遗产传承、传统工艺等项目</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立足</w:t>
      </w:r>
      <w:r>
        <w:rPr>
          <w:rFonts w:hint="eastAsia" w:ascii="仿宋" w:hAnsi="仿宋" w:eastAsia="仿宋" w:cs="仿宋"/>
          <w:color w:val="000000" w:themeColor="text1"/>
          <w:sz w:val="32"/>
          <w:szCs w:val="32"/>
          <w:u w:val="none"/>
          <w:lang w:val="en-US" w:eastAsia="zh-CN"/>
          <w14:textFill>
            <w14:solidFill>
              <w14:schemeClr w14:val="tx1"/>
            </w14:solidFill>
          </w14:textFill>
        </w:rPr>
        <w:t>新晃</w:t>
      </w:r>
      <w:r>
        <w:rPr>
          <w:rFonts w:hint="eastAsia" w:ascii="仿宋" w:hAnsi="仿宋" w:eastAsia="仿宋" w:cs="仿宋"/>
          <w:color w:val="000000" w:themeColor="text1"/>
          <w:sz w:val="32"/>
          <w:szCs w:val="32"/>
          <w:u w:val="none"/>
          <w14:textFill>
            <w14:solidFill>
              <w14:schemeClr w14:val="tx1"/>
            </w14:solidFill>
          </w14:textFill>
        </w:rPr>
        <w:t>独特文化打造具有特色的残疾人文创品牌。（责任单位：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、县文化旅游广电体育局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14:textFill>
            <w14:solidFill>
              <w14:schemeClr w14:val="tx1"/>
            </w14:solidFill>
          </w14:textFill>
        </w:rPr>
        <w:t>加快发展残疾人辅助性就业，</w:t>
      </w:r>
      <w:r>
        <w:rPr>
          <w:rFonts w:hint="eastAsia" w:ascii="仿宋" w:hAnsi="仿宋" w:eastAsia="仿宋" w:cs="仿宋"/>
          <w:color w:val="000000" w:themeColor="text1"/>
          <w:sz w:val="32"/>
          <w:szCs w:val="32"/>
          <w:u w:val="none"/>
          <w:lang w:eastAsia="zh-CN"/>
          <w14:textFill>
            <w14:solidFill>
              <w14:schemeClr w14:val="tx1"/>
            </w14:solidFill>
          </w14:textFill>
        </w:rPr>
        <w:t>打造</w:t>
      </w:r>
      <w:r>
        <w:rPr>
          <w:rFonts w:hint="eastAsia" w:ascii="仿宋" w:hAnsi="仿宋" w:eastAsia="仿宋" w:cs="仿宋"/>
          <w:color w:val="000000" w:themeColor="text1"/>
          <w:sz w:val="32"/>
          <w:szCs w:val="32"/>
          <w:u w:val="none"/>
          <w14:textFill>
            <w14:solidFill>
              <w14:schemeClr w14:val="tx1"/>
            </w14:solidFill>
          </w14:textFill>
        </w:rPr>
        <w:t>残疾人就业辅导员队伍。在残疾人辅助性就业机构、集中就业单位和其他安排残疾人就业人数超过30人的用人单位设置社会工作岗位，配备残疾人就业辅导员并纳入政府公益性岗位管理。（责任单位：</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财政局）</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二</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服务四类重点群体</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5.</w:t>
      </w:r>
      <w:r>
        <w:rPr>
          <w:rFonts w:hint="eastAsia" w:ascii="仿宋" w:hAnsi="仿宋" w:eastAsia="仿宋" w:cs="仿宋"/>
          <w:color w:val="000000" w:themeColor="text1"/>
          <w:sz w:val="32"/>
          <w:szCs w:val="32"/>
          <w:u w:val="none"/>
          <w14:textFill>
            <w14:solidFill>
              <w14:schemeClr w14:val="tx1"/>
            </w14:solidFill>
          </w14:textFill>
        </w:rPr>
        <w:t>实施就业困难残疾人就业帮扶行动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14:textFill>
            <w14:solidFill>
              <w14:schemeClr w14:val="tx1"/>
            </w14:solidFill>
          </w14:textFill>
        </w:rPr>
        <w:t>将就业年龄段、有就业条件和就业愿望的未就业残疾人纳入公共就业服务援助范围，及时将符合条件的残疾人认定为就业困难残疾人并开展实名制管理，按属地管理原则指定专人实施有针对性的就业援助帮扶。（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县人力资源社会保障局、各乡镇人民政府</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2</w:t>
      </w:r>
      <w:r>
        <w:rPr>
          <w:rFonts w:hint="eastAsia" w:ascii="仿宋" w:hAnsi="仿宋" w:eastAsia="仿宋" w:cs="仿宋"/>
          <w:color w:val="000000" w:themeColor="text1"/>
          <w:sz w:val="32"/>
          <w:szCs w:val="32"/>
          <w:u w:val="none"/>
          <w:lang w:eastAsia="zh-CN"/>
          <w14:textFill>
            <w14:solidFill>
              <w14:schemeClr w14:val="tx1"/>
            </w14:solidFill>
          </w14:textFill>
        </w:rPr>
        <w:t>）充分发挥辅助性就业机构作用。</w:t>
      </w:r>
      <w:r>
        <w:rPr>
          <w:rFonts w:hint="eastAsia" w:ascii="仿宋" w:hAnsi="仿宋" w:eastAsia="仿宋" w:cs="仿宋"/>
          <w:color w:val="000000" w:themeColor="text1"/>
          <w:sz w:val="32"/>
          <w:szCs w:val="32"/>
          <w:u w:val="none"/>
          <w14:textFill>
            <w14:solidFill>
              <w14:schemeClr w14:val="tx1"/>
            </w14:solidFill>
          </w14:textFill>
        </w:rPr>
        <w:t>依托社区、残疾人亲友组织、慈善组织、爱心企业</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“残疾人之家”、“阳光家园”、残疾人托养机构等开展残疾人辅助性就业，推动</w:t>
      </w:r>
      <w:r>
        <w:rPr>
          <w:rFonts w:hint="eastAsia" w:ascii="仿宋" w:hAnsi="仿宋" w:eastAsia="仿宋" w:cs="仿宋"/>
          <w:color w:val="000000" w:themeColor="text1"/>
          <w:sz w:val="32"/>
          <w:szCs w:val="32"/>
          <w:u w:val="none"/>
          <w:lang w:eastAsia="zh-CN"/>
          <w14:textFill>
            <w14:solidFill>
              <w14:schemeClr w14:val="tx1"/>
            </w14:solidFill>
          </w14:textFill>
        </w:rPr>
        <w:t>残疾人</w:t>
      </w:r>
      <w:r>
        <w:rPr>
          <w:rFonts w:hint="eastAsia" w:ascii="仿宋" w:hAnsi="仿宋" w:eastAsia="仿宋" w:cs="仿宋"/>
          <w:color w:val="000000" w:themeColor="text1"/>
          <w:sz w:val="32"/>
          <w:szCs w:val="32"/>
          <w:u w:val="none"/>
          <w14:textFill>
            <w14:solidFill>
              <w14:schemeClr w14:val="tx1"/>
            </w14:solidFill>
          </w14:textFill>
        </w:rPr>
        <w:t>辅助性就业加快发展</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鼓励企业申报辅助性就业机构。（责任单位：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民政局</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县商务科技和工业信息化局、各乡镇</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14:textFill>
            <w14:solidFill>
              <w14:schemeClr w14:val="tx1"/>
            </w14:solidFill>
          </w14:textFill>
        </w:rPr>
        <w:t>积极开发适合残疾人就业的公益性岗位。</w:t>
      </w:r>
      <w:r>
        <w:rPr>
          <w:rFonts w:hint="eastAsia" w:ascii="仿宋" w:hAnsi="仿宋" w:eastAsia="仿宋" w:cs="仿宋"/>
          <w:color w:val="000000" w:themeColor="text1"/>
          <w:sz w:val="32"/>
          <w:szCs w:val="32"/>
          <w:u w:val="none"/>
          <w:lang w:val="en-US" w:eastAsia="zh-CN"/>
          <w14:textFill>
            <w14:solidFill>
              <w14:schemeClr w14:val="tx1"/>
            </w14:solidFill>
          </w14:textFill>
        </w:rPr>
        <w:t>我县</w:t>
      </w:r>
      <w:r>
        <w:rPr>
          <w:rFonts w:hint="eastAsia" w:ascii="仿宋" w:hAnsi="仿宋" w:eastAsia="仿宋" w:cs="仿宋"/>
          <w:color w:val="000000" w:themeColor="text1"/>
          <w:sz w:val="32"/>
          <w:szCs w:val="32"/>
          <w:u w:val="none"/>
          <w14:textFill>
            <w14:solidFill>
              <w14:schemeClr w14:val="tx1"/>
            </w14:solidFill>
          </w14:textFill>
        </w:rPr>
        <w:t>设立的农家书屋管理员、保洁员、护路员、护林员、保安、社会救助协理员、社区服务人员等公益性岗位在能够胜任工作的情况下，</w:t>
      </w:r>
      <w:r>
        <w:rPr>
          <w:rFonts w:hint="eastAsia" w:ascii="仿宋" w:hAnsi="仿宋" w:eastAsia="仿宋" w:cs="仿宋"/>
          <w:color w:val="000000" w:themeColor="text1"/>
          <w:sz w:val="32"/>
          <w:szCs w:val="32"/>
          <w:u w:val="none"/>
          <w:lang w:eastAsia="zh-CN"/>
          <w14:textFill>
            <w14:solidFill>
              <w14:schemeClr w14:val="tx1"/>
            </w14:solidFill>
          </w14:textFill>
        </w:rPr>
        <w:t>要</w:t>
      </w:r>
      <w:r>
        <w:rPr>
          <w:rFonts w:hint="eastAsia" w:ascii="仿宋" w:hAnsi="仿宋" w:eastAsia="仿宋" w:cs="仿宋"/>
          <w:color w:val="000000" w:themeColor="text1"/>
          <w:sz w:val="32"/>
          <w:szCs w:val="32"/>
          <w:u w:val="none"/>
          <w14:textFill>
            <w14:solidFill>
              <w14:schemeClr w14:val="tx1"/>
            </w14:solidFill>
          </w14:textFill>
        </w:rPr>
        <w:t>优先安置</w:t>
      </w:r>
      <w:r>
        <w:rPr>
          <w:rFonts w:hint="eastAsia" w:ascii="仿宋" w:hAnsi="仿宋" w:eastAsia="仿宋" w:cs="仿宋"/>
          <w:color w:val="000000" w:themeColor="text1"/>
          <w:sz w:val="32"/>
          <w:szCs w:val="32"/>
          <w:highlight w:val="none"/>
          <w:u w:val="none"/>
          <w14:textFill>
            <w14:solidFill>
              <w14:schemeClr w14:val="tx1"/>
            </w14:solidFill>
          </w14:textFill>
        </w:rPr>
        <w:t>通过</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市场渠道</w:t>
      </w:r>
      <w:r>
        <w:rPr>
          <w:rFonts w:hint="eastAsia" w:ascii="仿宋" w:hAnsi="仿宋" w:eastAsia="仿宋" w:cs="仿宋"/>
          <w:color w:val="000000" w:themeColor="text1"/>
          <w:sz w:val="32"/>
          <w:szCs w:val="32"/>
          <w:u w:val="none"/>
          <w:lang w:eastAsia="zh-CN"/>
          <w14:textFill>
            <w14:solidFill>
              <w14:schemeClr w14:val="tx1"/>
            </w14:solidFill>
          </w14:textFill>
        </w:rPr>
        <w:t>连续</w:t>
      </w:r>
      <w:r>
        <w:rPr>
          <w:rFonts w:hint="eastAsia" w:ascii="仿宋" w:hAnsi="仿宋" w:eastAsia="仿宋" w:cs="仿宋"/>
          <w:color w:val="000000" w:themeColor="text1"/>
          <w:sz w:val="32"/>
          <w:szCs w:val="32"/>
          <w:u w:val="none"/>
          <w:lang w:val="en-US" w:eastAsia="zh-CN"/>
          <w14:textFill>
            <w14:solidFill>
              <w14:schemeClr w14:val="tx1"/>
            </w14:solidFill>
          </w14:textFill>
        </w:rPr>
        <w:t>3次</w:t>
      </w:r>
      <w:r>
        <w:rPr>
          <w:rFonts w:hint="eastAsia" w:ascii="仿宋" w:hAnsi="仿宋" w:eastAsia="仿宋" w:cs="仿宋"/>
          <w:color w:val="000000" w:themeColor="text1"/>
          <w:sz w:val="32"/>
          <w:szCs w:val="32"/>
          <w:u w:val="none"/>
          <w14:textFill>
            <w14:solidFill>
              <w14:schemeClr w14:val="tx1"/>
            </w14:solidFill>
          </w14:textFill>
        </w:rPr>
        <w:t>岗位推荐</w:t>
      </w:r>
      <w:r>
        <w:rPr>
          <w:rFonts w:hint="eastAsia" w:ascii="仿宋" w:hAnsi="仿宋" w:eastAsia="仿宋" w:cs="仿宋"/>
          <w:color w:val="000000" w:themeColor="text1"/>
          <w:sz w:val="32"/>
          <w:szCs w:val="32"/>
          <w:u w:val="none"/>
          <w:lang w:eastAsia="zh-CN"/>
          <w14:textFill>
            <w14:solidFill>
              <w14:schemeClr w14:val="tx1"/>
            </w14:solidFill>
          </w14:textFill>
        </w:rPr>
        <w:t>仍</w:t>
      </w:r>
      <w:r>
        <w:rPr>
          <w:rFonts w:hint="eastAsia" w:ascii="仿宋" w:hAnsi="仿宋" w:eastAsia="仿宋" w:cs="仿宋"/>
          <w:color w:val="000000" w:themeColor="text1"/>
          <w:sz w:val="32"/>
          <w:szCs w:val="32"/>
          <w:u w:val="none"/>
          <w14:textFill>
            <w14:solidFill>
              <w14:schemeClr w14:val="tx1"/>
            </w14:solidFill>
          </w14:textFill>
        </w:rPr>
        <w:t>无法实现就业的残疾人及符合条件的城乡低保残疾人、一户多残、依老养残、纳入防返贫监测残疾人家庭成员。（责任单位：</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、各乡镇人民政府</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6.</w:t>
      </w:r>
      <w:r>
        <w:rPr>
          <w:rFonts w:hint="eastAsia" w:ascii="仿宋" w:hAnsi="仿宋" w:eastAsia="仿宋" w:cs="仿宋"/>
          <w:color w:val="000000" w:themeColor="text1"/>
          <w:sz w:val="32"/>
          <w:szCs w:val="32"/>
          <w:u w:val="none"/>
          <w14:textFill>
            <w14:solidFill>
              <w14:schemeClr w14:val="tx1"/>
            </w14:solidFill>
          </w14:textFill>
        </w:rPr>
        <w:t>实施农村残疾人就业帮扶行动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1</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落实巩固拓展残疾人脱贫攻坚成果各项政策。将农村困难残疾人作为重点人群纳入防止返贫监测帮扶排查对象，</w:t>
      </w:r>
      <w:r>
        <w:rPr>
          <w:rFonts w:hint="eastAsia" w:ascii="仿宋" w:hAnsi="仿宋" w:eastAsia="仿宋" w:cs="仿宋"/>
          <w:color w:val="000000" w:themeColor="text1"/>
          <w:sz w:val="32"/>
          <w:szCs w:val="32"/>
          <w:u w:val="none"/>
          <w:lang w:eastAsia="zh-CN"/>
          <w14:textFill>
            <w14:solidFill>
              <w14:schemeClr w14:val="tx1"/>
            </w14:solidFill>
          </w14:textFill>
        </w:rPr>
        <w:t>支持有条件的农业新型生产经营主体和农业产业化项目、乡村振兴项目用人单位吸纳防返贫监测对象残疾人家庭成员就业，根据吸纳情况纳入县级示范农民合作社等优先认定因素。</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农业农村局、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乡村振兴局、</w:t>
      </w:r>
      <w:r>
        <w:rPr>
          <w:rFonts w:hint="eastAsia" w:ascii="仿宋" w:hAnsi="仿宋" w:eastAsia="仿宋" w:cs="仿宋"/>
          <w:color w:val="000000" w:themeColor="text1"/>
          <w:sz w:val="32"/>
          <w:szCs w:val="32"/>
          <w:u w:val="none"/>
          <w:lang w:eastAsia="zh-CN"/>
          <w14:textFill>
            <w14:solidFill>
              <w14:schemeClr w14:val="tx1"/>
            </w14:solidFill>
          </w14:textFill>
        </w:rPr>
        <w:t>县农村经营服务站、县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2</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积极开展</w:t>
      </w:r>
      <w:r>
        <w:rPr>
          <w:rFonts w:hint="eastAsia" w:ascii="仿宋" w:hAnsi="仿宋" w:eastAsia="仿宋" w:cs="仿宋"/>
          <w:color w:val="000000" w:themeColor="text1"/>
          <w:sz w:val="32"/>
          <w:szCs w:val="32"/>
          <w:u w:val="none"/>
          <w:lang w:eastAsia="zh-CN"/>
          <w14:textFill>
            <w14:solidFill>
              <w14:schemeClr w14:val="tx1"/>
            </w14:solidFill>
          </w14:textFill>
        </w:rPr>
        <w:t>农村残疾人就业政策扶持</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实施阳光增收计划、电商助残计划，</w:t>
      </w:r>
      <w:r>
        <w:rPr>
          <w:rFonts w:hint="eastAsia" w:ascii="仿宋" w:hAnsi="仿宋" w:eastAsia="仿宋" w:cs="仿宋"/>
          <w:color w:val="000000" w:themeColor="text1"/>
          <w:sz w:val="32"/>
          <w:szCs w:val="32"/>
          <w:u w:val="none"/>
          <w14:textFill>
            <w14:solidFill>
              <w14:schemeClr w14:val="tx1"/>
            </w14:solidFill>
          </w14:textFill>
        </w:rPr>
        <w:t>结合乡村振兴工作要求，持续开展农村困难残疾人实用技术培训项目，扶持农村残疾人或其家庭成员</w:t>
      </w:r>
      <w:r>
        <w:rPr>
          <w:rFonts w:hint="eastAsia" w:ascii="仿宋" w:hAnsi="仿宋" w:eastAsia="仿宋" w:cs="仿宋"/>
          <w:color w:val="000000" w:themeColor="text1"/>
          <w:sz w:val="32"/>
          <w:szCs w:val="32"/>
          <w:u w:val="none"/>
          <w:lang w:eastAsia="zh-CN"/>
          <w14:textFill>
            <w14:solidFill>
              <w14:schemeClr w14:val="tx1"/>
            </w14:solidFill>
          </w14:textFill>
        </w:rPr>
        <w:t>通过</w:t>
      </w:r>
      <w:r>
        <w:rPr>
          <w:rFonts w:hint="eastAsia" w:ascii="仿宋" w:hAnsi="仿宋" w:eastAsia="仿宋" w:cs="仿宋"/>
          <w:color w:val="000000" w:themeColor="text1"/>
          <w:sz w:val="32"/>
          <w:szCs w:val="32"/>
          <w:u w:val="none"/>
          <w14:textFill>
            <w14:solidFill>
              <w14:schemeClr w14:val="tx1"/>
            </w14:solidFill>
          </w14:textFill>
        </w:rPr>
        <w:t>从事种植、养殖、家庭手工业、来料加工、乡村旅游、</w:t>
      </w:r>
      <w:r>
        <w:rPr>
          <w:rFonts w:hint="eastAsia" w:ascii="仿宋" w:hAnsi="仿宋" w:eastAsia="仿宋" w:cs="仿宋"/>
          <w:color w:val="000000" w:themeColor="text1"/>
          <w:sz w:val="32"/>
          <w:szCs w:val="32"/>
          <w:u w:val="none"/>
          <w:lang w:eastAsia="zh-CN"/>
          <w14:textFill>
            <w14:solidFill>
              <w14:schemeClr w14:val="tx1"/>
            </w14:solidFill>
          </w14:textFill>
        </w:rPr>
        <w:t>就业帮扶车间、</w:t>
      </w:r>
      <w:r>
        <w:rPr>
          <w:rFonts w:hint="eastAsia" w:ascii="仿宋" w:hAnsi="仿宋" w:eastAsia="仿宋" w:cs="仿宋"/>
          <w:color w:val="000000" w:themeColor="text1"/>
          <w:sz w:val="32"/>
          <w:szCs w:val="32"/>
          <w:u w:val="none"/>
          <w14:textFill>
            <w14:solidFill>
              <w14:schemeClr w14:val="tx1"/>
            </w14:solidFill>
          </w14:textFill>
        </w:rPr>
        <w:t>农村电商等</w:t>
      </w:r>
      <w:r>
        <w:rPr>
          <w:rFonts w:hint="eastAsia" w:ascii="仿宋" w:hAnsi="仿宋" w:eastAsia="仿宋" w:cs="仿宋"/>
          <w:color w:val="000000" w:themeColor="text1"/>
          <w:sz w:val="32"/>
          <w:szCs w:val="32"/>
          <w:u w:val="none"/>
          <w:lang w:eastAsia="zh-CN"/>
          <w14:textFill>
            <w14:solidFill>
              <w14:schemeClr w14:val="tx1"/>
            </w14:solidFill>
          </w14:textFill>
        </w:rPr>
        <w:t>兴业增收</w:t>
      </w:r>
      <w:r>
        <w:rPr>
          <w:rFonts w:hint="eastAsia" w:ascii="仿宋" w:hAnsi="仿宋" w:eastAsia="仿宋" w:cs="仿宋"/>
          <w:color w:val="000000" w:themeColor="text1"/>
          <w:sz w:val="32"/>
          <w:szCs w:val="32"/>
          <w:u w:val="none"/>
          <w14:textFill>
            <w14:solidFill>
              <w14:schemeClr w14:val="tx1"/>
            </w14:solidFill>
          </w14:textFill>
        </w:rPr>
        <w:t>。鼓励、支持残疾人创办领办农村新型经营主体，农业农村资金项目适当向符合相关条件的残疾人主办或合办企业、合作社、家庭农场等主体倾斜。重视乡村振兴残疾人才培育，到</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2024</w:t>
      </w:r>
      <w:r>
        <w:rPr>
          <w:rFonts w:hint="eastAsia" w:ascii="仿宋" w:hAnsi="仿宋" w:eastAsia="仿宋" w:cs="仿宋"/>
          <w:color w:val="000000" w:themeColor="text1"/>
          <w:sz w:val="32"/>
          <w:szCs w:val="32"/>
          <w:u w:val="none"/>
          <w14:textFill>
            <w14:solidFill>
              <w14:schemeClr w14:val="tx1"/>
            </w14:solidFill>
          </w14:textFill>
        </w:rPr>
        <w:t>年</w:t>
      </w:r>
      <w:r>
        <w:rPr>
          <w:rFonts w:hint="eastAsia" w:ascii="仿宋" w:hAnsi="仿宋" w:eastAsia="仿宋" w:cs="仿宋"/>
          <w:color w:val="000000" w:themeColor="text1"/>
          <w:sz w:val="32"/>
          <w:szCs w:val="32"/>
          <w:u w:val="none"/>
          <w:lang w:eastAsia="zh-CN"/>
          <w14:textFill>
            <w14:solidFill>
              <w14:schemeClr w14:val="tx1"/>
            </w14:solidFill>
          </w14:textFill>
        </w:rPr>
        <w:t>底</w:t>
      </w:r>
      <w:r>
        <w:rPr>
          <w:rFonts w:hint="eastAsia" w:ascii="仿宋" w:hAnsi="仿宋" w:eastAsia="仿宋" w:cs="仿宋"/>
          <w:color w:val="000000" w:themeColor="text1"/>
          <w:sz w:val="32"/>
          <w:szCs w:val="32"/>
          <w:u w:val="none"/>
          <w14:textFill>
            <w14:solidFill>
              <w14:schemeClr w14:val="tx1"/>
            </w14:solidFill>
          </w14:textFill>
        </w:rPr>
        <w:t>，每个乡镇至少培育1名乡村振兴残疾人人才。鼓励支持扶残助残农产品参加中部农博会、食品餐饮博览会等展会</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农业农村局、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乡村振兴局、</w:t>
      </w:r>
      <w:r>
        <w:rPr>
          <w:rFonts w:hint="eastAsia" w:ascii="仿宋" w:hAnsi="仿宋" w:eastAsia="仿宋" w:cs="仿宋"/>
          <w:color w:val="000000" w:themeColor="text1"/>
          <w:sz w:val="32"/>
          <w:szCs w:val="32"/>
          <w:u w:val="none"/>
          <w:lang w:eastAsia="zh-CN"/>
          <w14:textFill>
            <w14:solidFill>
              <w14:schemeClr w14:val="tx1"/>
            </w14:solidFill>
          </w14:textFill>
        </w:rPr>
        <w:t>县文化旅游广电体育</w:t>
      </w:r>
      <w:r>
        <w:rPr>
          <w:rFonts w:hint="eastAsia" w:ascii="仿宋" w:hAnsi="仿宋" w:eastAsia="仿宋" w:cs="仿宋"/>
          <w:color w:val="000000" w:themeColor="text1"/>
          <w:sz w:val="32"/>
          <w:szCs w:val="32"/>
          <w:u w:val="none"/>
          <w14:textFill>
            <w14:solidFill>
              <w14:schemeClr w14:val="tx1"/>
            </w14:solidFill>
          </w14:textFill>
        </w:rPr>
        <w:t>局、</w:t>
      </w:r>
      <w:r>
        <w:rPr>
          <w:rFonts w:hint="eastAsia" w:ascii="仿宋" w:hAnsi="仿宋" w:eastAsia="仿宋" w:cs="仿宋"/>
          <w:color w:val="000000" w:themeColor="text1"/>
          <w:sz w:val="32"/>
          <w:szCs w:val="32"/>
          <w:u w:val="none"/>
          <w:lang w:eastAsia="zh-CN"/>
          <w14:textFill>
            <w14:solidFill>
              <w14:schemeClr w14:val="tx1"/>
            </w14:solidFill>
          </w14:textFill>
        </w:rPr>
        <w:t>县发展和改革局、县财政局、</w:t>
      </w:r>
      <w:r>
        <w:rPr>
          <w:rFonts w:hint="eastAsia" w:ascii="仿宋" w:hAnsi="仿宋" w:eastAsia="仿宋" w:cs="仿宋"/>
          <w:color w:val="000000" w:themeColor="text1"/>
          <w:sz w:val="32"/>
          <w:szCs w:val="32"/>
          <w:highlight w:val="none"/>
          <w:u w:val="none"/>
          <w:lang w:eastAsia="zh-CN"/>
          <w14:textFill>
            <w14:solidFill>
              <w14:schemeClr w14:val="tx1"/>
            </w14:solidFill>
          </w14:textFill>
        </w:rPr>
        <w:t>中国邮政集团有限公司湖南省新晃县分公司）</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3</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扶持农村阳光助残就业基地建设。依托农民专业合作社、家庭农场、乡村振兴文化旅游企业等新型农业经营主体，扶持一批带动辐射能力强、经营管理规范、具有一定规模的阳光助残就业（创业）基地，带动残疾人稳定就业、生产增收</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农业农村局、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乡村振兴局、</w:t>
      </w:r>
      <w:r>
        <w:rPr>
          <w:rFonts w:hint="eastAsia" w:ascii="仿宋" w:hAnsi="仿宋" w:eastAsia="仿宋" w:cs="仿宋"/>
          <w:color w:val="000000" w:themeColor="text1"/>
          <w:sz w:val="32"/>
          <w:szCs w:val="32"/>
          <w:u w:val="none"/>
          <w:lang w:eastAsia="zh-CN"/>
          <w14:textFill>
            <w14:solidFill>
              <w14:schemeClr w14:val="tx1"/>
            </w14:solidFill>
          </w14:textFill>
        </w:rPr>
        <w:t>县文化旅游广电体育</w:t>
      </w:r>
      <w:r>
        <w:rPr>
          <w:rFonts w:hint="eastAsia" w:ascii="仿宋" w:hAnsi="仿宋" w:eastAsia="仿宋" w:cs="仿宋"/>
          <w:color w:val="000000" w:themeColor="text1"/>
          <w:sz w:val="32"/>
          <w:szCs w:val="32"/>
          <w:u w:val="none"/>
          <w14:textFill>
            <w14:solidFill>
              <w14:schemeClr w14:val="tx1"/>
            </w14:solidFill>
          </w14:textFill>
        </w:rPr>
        <w:t>局</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7.</w:t>
      </w:r>
      <w:r>
        <w:rPr>
          <w:rFonts w:hint="eastAsia" w:ascii="仿宋" w:hAnsi="仿宋" w:eastAsia="仿宋" w:cs="仿宋"/>
          <w:color w:val="000000" w:themeColor="text1"/>
          <w:sz w:val="32"/>
          <w:szCs w:val="32"/>
          <w:u w:val="none"/>
          <w14:textFill>
            <w14:solidFill>
              <w14:schemeClr w14:val="tx1"/>
            </w14:solidFill>
          </w14:textFill>
        </w:rPr>
        <w:t>实施残疾人大学生就业帮扶行动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建立高校残疾人毕业生“一人一策”就业服务台账，开展“一对一”精准服务。</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县残联和县教育局定期交流信息，</w:t>
      </w:r>
      <w:r>
        <w:rPr>
          <w:rFonts w:hint="eastAsia" w:ascii="仿宋" w:hAnsi="仿宋" w:eastAsia="仿宋" w:cs="仿宋"/>
          <w:color w:val="000000" w:themeColor="text1"/>
          <w:sz w:val="32"/>
          <w:szCs w:val="32"/>
          <w:u w:val="none"/>
          <w:lang w:eastAsia="zh-CN"/>
          <w14:textFill>
            <w14:solidFill>
              <w14:schemeClr w14:val="tx1"/>
            </w14:solidFill>
          </w14:textFill>
        </w:rPr>
        <w:t>摸底本县</w:t>
      </w:r>
      <w:r>
        <w:rPr>
          <w:rFonts w:hint="eastAsia" w:ascii="仿宋" w:hAnsi="仿宋" w:eastAsia="仿宋" w:cs="仿宋"/>
          <w:color w:val="000000" w:themeColor="text1"/>
          <w:sz w:val="32"/>
          <w:szCs w:val="32"/>
          <w:u w:val="none"/>
          <w14:textFill>
            <w14:solidFill>
              <w14:schemeClr w14:val="tx1"/>
            </w14:solidFill>
          </w14:textFill>
        </w:rPr>
        <w:t>在校残疾人大学生数据，定期调度推进</w:t>
      </w:r>
      <w:r>
        <w:rPr>
          <w:rFonts w:hint="eastAsia" w:ascii="仿宋" w:hAnsi="仿宋" w:eastAsia="仿宋" w:cs="仿宋"/>
          <w:color w:val="000000" w:themeColor="text1"/>
          <w:sz w:val="32"/>
          <w:szCs w:val="32"/>
          <w:u w:val="none"/>
          <w:lang w:eastAsia="zh-CN"/>
          <w14:textFill>
            <w14:solidFill>
              <w14:schemeClr w14:val="tx1"/>
            </w14:solidFill>
          </w14:textFill>
        </w:rPr>
        <w:t>本县</w:t>
      </w:r>
      <w:r>
        <w:rPr>
          <w:rFonts w:hint="eastAsia" w:ascii="仿宋" w:hAnsi="仿宋" w:eastAsia="仿宋" w:cs="仿宋"/>
          <w:color w:val="000000" w:themeColor="text1"/>
          <w:sz w:val="32"/>
          <w:szCs w:val="32"/>
          <w:u w:val="none"/>
          <w14:textFill>
            <w14:solidFill>
              <w14:schemeClr w14:val="tx1"/>
            </w14:solidFill>
          </w14:textFill>
        </w:rPr>
        <w:t>残疾人高校毕业生就业工作。（责任单位：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教育局、</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开展就业培训，为每名有就业培训需求的</w:t>
      </w:r>
      <w:r>
        <w:rPr>
          <w:rFonts w:hint="eastAsia" w:ascii="仿宋" w:hAnsi="仿宋" w:eastAsia="仿宋" w:cs="仿宋"/>
          <w:color w:val="000000" w:themeColor="text1"/>
          <w:sz w:val="32"/>
          <w:szCs w:val="32"/>
          <w:u w:val="none"/>
          <w:lang w:eastAsia="zh-CN"/>
          <w14:textFill>
            <w14:solidFill>
              <w14:schemeClr w14:val="tx1"/>
            </w14:solidFill>
          </w14:textFill>
        </w:rPr>
        <w:t>高校</w:t>
      </w:r>
      <w:r>
        <w:rPr>
          <w:rFonts w:hint="eastAsia" w:ascii="仿宋" w:hAnsi="仿宋" w:eastAsia="仿宋" w:cs="仿宋"/>
          <w:color w:val="000000" w:themeColor="text1"/>
          <w:sz w:val="32"/>
          <w:szCs w:val="32"/>
          <w:u w:val="none"/>
          <w14:textFill>
            <w14:solidFill>
              <w14:schemeClr w14:val="tx1"/>
            </w14:solidFill>
          </w14:textFill>
        </w:rPr>
        <w:t>残疾人毕业生提供职业能力测评、职业指导、职业介绍、岗位信息、政策咨询</w:t>
      </w:r>
      <w:r>
        <w:rPr>
          <w:rFonts w:hint="eastAsia" w:ascii="仿宋" w:hAnsi="仿宋" w:eastAsia="仿宋" w:cs="仿宋"/>
          <w:color w:val="000000" w:themeColor="text1"/>
          <w:sz w:val="32"/>
          <w:szCs w:val="32"/>
          <w:u w:val="none"/>
          <w:lang w:eastAsia="zh-CN"/>
          <w14:textFill>
            <w14:solidFill>
              <w14:schemeClr w14:val="tx1"/>
            </w14:solidFill>
          </w14:textFill>
        </w:rPr>
        <w:t>、技能培训</w:t>
      </w:r>
      <w:r>
        <w:rPr>
          <w:rFonts w:hint="eastAsia" w:ascii="仿宋" w:hAnsi="仿宋" w:eastAsia="仿宋" w:cs="仿宋"/>
          <w:color w:val="000000" w:themeColor="text1"/>
          <w:sz w:val="32"/>
          <w:szCs w:val="32"/>
          <w:u w:val="none"/>
          <w14:textFill>
            <w14:solidFill>
              <w14:schemeClr w14:val="tx1"/>
            </w14:solidFill>
          </w14:textFill>
        </w:rPr>
        <w:t>等服务。（责任单位：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教育局、</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、县财政局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8.</w:t>
      </w:r>
      <w:r>
        <w:rPr>
          <w:rFonts w:hint="eastAsia" w:ascii="仿宋" w:hAnsi="仿宋" w:eastAsia="仿宋" w:cs="仿宋"/>
          <w:color w:val="000000" w:themeColor="text1"/>
          <w:sz w:val="32"/>
          <w:szCs w:val="32"/>
          <w:u w:val="none"/>
          <w14:textFill>
            <w14:solidFill>
              <w14:schemeClr w14:val="tx1"/>
            </w14:solidFill>
          </w14:textFill>
        </w:rPr>
        <w:t>实施盲人按摩就业促进行动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加大对盲人按摩行业扶持，开展盲人保健按摩“送管理、送技术”服务等活动，</w:t>
      </w:r>
      <w:r>
        <w:rPr>
          <w:rFonts w:hint="eastAsia" w:ascii="仿宋" w:hAnsi="仿宋" w:eastAsia="仿宋" w:cs="仿宋"/>
          <w:color w:val="000000" w:themeColor="text1"/>
          <w:sz w:val="32"/>
          <w:szCs w:val="32"/>
          <w:u w:val="none"/>
          <w:lang w:eastAsia="zh-CN"/>
          <w14:textFill>
            <w14:solidFill>
              <w14:schemeClr w14:val="tx1"/>
            </w14:solidFill>
          </w14:textFill>
        </w:rPr>
        <w:t>对有就业愿望的视力残疾人提供规范化定点免费培训，</w:t>
      </w:r>
      <w:r>
        <w:rPr>
          <w:rFonts w:hint="eastAsia" w:ascii="仿宋" w:hAnsi="仿宋" w:eastAsia="仿宋" w:cs="仿宋"/>
          <w:color w:val="000000" w:themeColor="text1"/>
          <w:sz w:val="32"/>
          <w:szCs w:val="32"/>
          <w:u w:val="none"/>
          <w14:textFill>
            <w14:solidFill>
              <w14:schemeClr w14:val="tx1"/>
            </w14:solidFill>
          </w14:textFill>
        </w:rPr>
        <w:t>提升盲人保健按摩行业整体服务水平。（责任单位：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县卫生健康局、县财政局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lang w:eastAsia="zh-CN"/>
          <w14:textFill>
            <w14:solidFill>
              <w14:schemeClr w14:val="tx1"/>
            </w14:solidFill>
          </w14:textFill>
        </w:rPr>
        <w:t>）加强</w:t>
      </w:r>
      <w:r>
        <w:rPr>
          <w:rFonts w:hint="eastAsia" w:ascii="仿宋" w:hAnsi="仿宋" w:eastAsia="仿宋" w:cs="仿宋"/>
          <w:color w:val="000000" w:themeColor="text1"/>
          <w:sz w:val="32"/>
          <w:szCs w:val="32"/>
          <w:u w:val="none"/>
          <w14:textFill>
            <w14:solidFill>
              <w14:schemeClr w14:val="tx1"/>
            </w14:solidFill>
          </w14:textFill>
        </w:rPr>
        <w:t>盲人按摩行业</w:t>
      </w:r>
      <w:r>
        <w:rPr>
          <w:rFonts w:hint="eastAsia" w:ascii="仿宋" w:hAnsi="仿宋" w:eastAsia="仿宋" w:cs="仿宋"/>
          <w:color w:val="000000" w:themeColor="text1"/>
          <w:sz w:val="32"/>
          <w:szCs w:val="32"/>
          <w:u w:val="none"/>
          <w:lang w:eastAsia="zh-CN"/>
          <w14:textFill>
            <w14:solidFill>
              <w14:schemeClr w14:val="tx1"/>
            </w14:solidFill>
          </w14:textFill>
        </w:rPr>
        <w:t>管理</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完善</w:t>
      </w:r>
      <w:r>
        <w:rPr>
          <w:rFonts w:hint="eastAsia" w:ascii="仿宋" w:hAnsi="仿宋" w:eastAsia="仿宋" w:cs="仿宋"/>
          <w:color w:val="000000" w:themeColor="text1"/>
          <w:sz w:val="32"/>
          <w:szCs w:val="32"/>
          <w:u w:val="none"/>
          <w14:textFill>
            <w14:solidFill>
              <w14:schemeClr w14:val="tx1"/>
            </w14:solidFill>
          </w14:textFill>
        </w:rPr>
        <w:t>盲人保健管理制度和行业标准，规范开展盲人医疗保健按摩</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县卫生健康局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lang w:eastAsia="zh-CN"/>
          <w14:textFill>
            <w14:solidFill>
              <w14:schemeClr w14:val="tx1"/>
            </w14:solidFill>
          </w14:textFill>
        </w:rPr>
        <w:t>）支持</w:t>
      </w:r>
      <w:r>
        <w:rPr>
          <w:rFonts w:hint="eastAsia" w:ascii="仿宋" w:hAnsi="仿宋" w:eastAsia="仿宋" w:cs="仿宋"/>
          <w:color w:val="000000" w:themeColor="text1"/>
          <w:sz w:val="32"/>
          <w:szCs w:val="32"/>
          <w:u w:val="none"/>
          <w14:textFill>
            <w14:solidFill>
              <w14:schemeClr w14:val="tx1"/>
            </w14:solidFill>
          </w14:textFill>
        </w:rPr>
        <w:t>盲人医疗按摩机构建设，鼓励取得医疗按摩资格证书的盲人到社区卫生服务中心就业，支持盲人医疗按摩人员开办盲人医疗按摩所。（责任单位：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县卫生健康局、县财政局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三</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提升两项发展能力</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9.</w:t>
      </w:r>
      <w:r>
        <w:rPr>
          <w:rFonts w:hint="eastAsia" w:ascii="仿宋" w:hAnsi="仿宋" w:eastAsia="仿宋" w:cs="仿宋"/>
          <w:color w:val="000000" w:themeColor="text1"/>
          <w:sz w:val="32"/>
          <w:szCs w:val="32"/>
          <w:u w:val="none"/>
          <w14:textFill>
            <w14:solidFill>
              <w14:schemeClr w14:val="tx1"/>
            </w14:solidFill>
          </w14:textFill>
        </w:rPr>
        <w:t>实施残疾人就业服务提升行动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加强就业服务</w:t>
      </w:r>
      <w:r>
        <w:rPr>
          <w:rFonts w:hint="eastAsia" w:ascii="仿宋" w:hAnsi="仿宋" w:eastAsia="仿宋" w:cs="仿宋"/>
          <w:color w:val="000000" w:themeColor="text1"/>
          <w:sz w:val="32"/>
          <w:szCs w:val="32"/>
          <w:u w:val="none"/>
          <w:lang w:eastAsia="zh-CN"/>
          <w14:textFill>
            <w14:solidFill>
              <w14:schemeClr w14:val="tx1"/>
            </w14:solidFill>
          </w14:textFill>
        </w:rPr>
        <w:t>机构</w:t>
      </w:r>
      <w:r>
        <w:rPr>
          <w:rFonts w:hint="eastAsia" w:ascii="仿宋" w:hAnsi="仿宋" w:eastAsia="仿宋" w:cs="仿宋"/>
          <w:color w:val="000000" w:themeColor="text1"/>
          <w:sz w:val="32"/>
          <w:szCs w:val="32"/>
          <w:u w:val="none"/>
          <w14:textFill>
            <w14:solidFill>
              <w14:schemeClr w14:val="tx1"/>
            </w14:solidFill>
          </w14:textFill>
        </w:rPr>
        <w:t>标准化建设</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建立健全残疾人就业服务内容、标准、流程等规章制度，</w:t>
      </w:r>
      <w:r>
        <w:rPr>
          <w:rFonts w:hint="eastAsia" w:ascii="仿宋" w:hAnsi="仿宋" w:eastAsia="仿宋" w:cs="仿宋"/>
          <w:color w:val="000000" w:themeColor="text1"/>
          <w:sz w:val="32"/>
          <w:szCs w:val="32"/>
          <w:u w:val="none"/>
          <w:lang w:val="en-US" w:eastAsia="zh-CN"/>
          <w14:textFill>
            <w14:solidFill>
              <w14:schemeClr w14:val="tx1"/>
            </w14:solidFill>
          </w14:textFill>
        </w:rPr>
        <w:t>2024年完成</w:t>
      </w:r>
      <w:r>
        <w:rPr>
          <w:rFonts w:hint="eastAsia" w:ascii="仿宋" w:hAnsi="仿宋" w:eastAsia="仿宋" w:cs="仿宋"/>
          <w:color w:val="000000" w:themeColor="text1"/>
          <w:sz w:val="32"/>
          <w:szCs w:val="32"/>
          <w:u w:val="none"/>
          <w14:textFill>
            <w14:solidFill>
              <w14:schemeClr w14:val="tx1"/>
            </w14:solidFill>
          </w14:textFill>
        </w:rPr>
        <w:t>县级残疾人就业服务机构规范化建设。（责任单位：</w:t>
      </w:r>
      <w:r>
        <w:rPr>
          <w:rFonts w:hint="eastAsia" w:ascii="仿宋" w:hAnsi="仿宋" w:eastAsia="仿宋" w:cs="仿宋"/>
          <w:color w:val="000000" w:themeColor="text1"/>
          <w:sz w:val="32"/>
          <w:szCs w:val="32"/>
          <w:u w:val="none"/>
          <w:lang w:eastAsia="zh-CN"/>
          <w14:textFill>
            <w14:solidFill>
              <w14:schemeClr w14:val="tx1"/>
            </w14:solidFill>
          </w14:textFill>
        </w:rPr>
        <w:t>县委编办、县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lang w:eastAsia="zh-CN"/>
          <w14:textFill>
            <w14:solidFill>
              <w14:schemeClr w14:val="tx1"/>
            </w14:solidFill>
          </w14:textFill>
        </w:rPr>
        <w:t>）完善残疾人就业信息。县残联</w:t>
      </w:r>
      <w:r>
        <w:rPr>
          <w:rFonts w:hint="eastAsia" w:ascii="仿宋" w:hAnsi="仿宋" w:eastAsia="仿宋" w:cs="仿宋"/>
          <w:color w:val="000000" w:themeColor="text1"/>
          <w:sz w:val="32"/>
          <w:szCs w:val="32"/>
          <w:highlight w:val="none"/>
          <w:u w:val="none"/>
          <w14:textFill>
            <w14:solidFill>
              <w14:schemeClr w14:val="tx1"/>
            </w14:solidFill>
          </w14:textFill>
        </w:rPr>
        <w:t>联合</w:t>
      </w:r>
      <w:r>
        <w:rPr>
          <w:rFonts w:hint="eastAsia" w:ascii="仿宋" w:hAnsi="仿宋" w:eastAsia="仿宋" w:cs="仿宋"/>
          <w:color w:val="000000" w:themeColor="text1"/>
          <w:sz w:val="32"/>
          <w:szCs w:val="32"/>
          <w:highlight w:val="none"/>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对就业年龄段未就业残疾人开展一轮信息比对，对其中有就业需求的残疾人开展一次职业能力评估和一次就业需求摸底，</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负责对</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残联移交的有就业能力和就业意愿的未就业残疾人提供就业服务。（责任单位：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val="en-US" w:eastAsia="zh-CN"/>
          <w14:textFill>
            <w14:solidFill>
              <w14:schemeClr w14:val="tx1"/>
            </w14:solidFill>
          </w14:textFill>
        </w:rPr>
        <w:t>10.</w:t>
      </w:r>
      <w:r>
        <w:rPr>
          <w:rFonts w:hint="eastAsia" w:ascii="仿宋" w:hAnsi="仿宋" w:eastAsia="仿宋" w:cs="仿宋"/>
          <w:color w:val="000000" w:themeColor="text1"/>
          <w:sz w:val="32"/>
          <w:szCs w:val="32"/>
          <w:u w:val="none"/>
          <w14:textFill>
            <w14:solidFill>
              <w14:schemeClr w14:val="tx1"/>
            </w14:solidFill>
          </w14:textFill>
        </w:rPr>
        <w:t>实施残疾人职业技能提升行动</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1</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统筹推进我</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残疾人职业技能提升工作，对有就业需求和就业条件的就业年龄段未就业的残疾人开展职业技能培训</w:t>
      </w:r>
      <w:r>
        <w:rPr>
          <w:rFonts w:hint="eastAsia" w:ascii="仿宋" w:hAnsi="仿宋" w:eastAsia="仿宋" w:cs="仿宋"/>
          <w:color w:val="000000" w:themeColor="text1"/>
          <w:sz w:val="32"/>
          <w:szCs w:val="32"/>
          <w:u w:val="none"/>
          <w:lang w:eastAsia="zh-CN"/>
          <w14:textFill>
            <w14:solidFill>
              <w14:schemeClr w14:val="tx1"/>
            </w14:solidFill>
          </w14:textFill>
        </w:rPr>
        <w:t>、岗位技能提升培训或创业培训</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2</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合理确定残疾人职业培训补贴标准</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对符合条件的残疾人按规定给予培训费、生活费（含交通费）、职业技能鉴定费补贴。（责任单位：</w:t>
      </w:r>
      <w:r>
        <w:rPr>
          <w:rFonts w:hint="eastAsia" w:ascii="仿宋" w:hAnsi="仿宋" w:eastAsia="仿宋" w:cs="仿宋"/>
          <w:color w:val="000000" w:themeColor="text1"/>
          <w:sz w:val="32"/>
          <w:szCs w:val="32"/>
          <w:u w:val="none"/>
          <w:lang w:eastAsia="zh-CN"/>
          <w14:textFill>
            <w14:solidFill>
              <w14:schemeClr w14:val="tx1"/>
            </w14:solidFill>
          </w14:textFill>
        </w:rPr>
        <w:t>县财政局、县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3</w:t>
      </w:r>
      <w:r>
        <w:rPr>
          <w:rFonts w:hint="eastAsia" w:ascii="仿宋" w:hAnsi="仿宋" w:eastAsia="仿宋" w:cs="仿宋"/>
          <w:color w:val="000000" w:themeColor="text1"/>
          <w:sz w:val="32"/>
          <w:szCs w:val="32"/>
          <w:u w:val="none"/>
          <w:lang w:eastAsia="zh-CN"/>
          <w14:textFill>
            <w14:solidFill>
              <w14:schemeClr w14:val="tx1"/>
            </w14:solidFill>
          </w14:textFill>
        </w:rPr>
        <w:t>）保障残疾人参与培训份额。县人力资源社会保障局、县乡村振兴局、县农业农村局、县总工会、县工商联等部门组织的培训为有需求的残疾人预留名额。</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县人力资源社会保障局、县乡村振兴局、县农业农村局、县总工会、县工商联</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t>4</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支持残疾人参加各类创新创业大赛及创业带动就业活动。支持残疾人参与振兴本地传统工艺美术、家庭手工业、农村实用技术等</w:t>
      </w:r>
      <w:r>
        <w:rPr>
          <w:rFonts w:hint="eastAsia" w:ascii="仿宋" w:hAnsi="仿宋" w:eastAsia="仿宋" w:cs="仿宋"/>
          <w:color w:val="000000" w:themeColor="text1"/>
          <w:sz w:val="32"/>
          <w:szCs w:val="32"/>
          <w:u w:val="none"/>
          <w:lang w:eastAsia="zh-CN"/>
          <w14:textFill>
            <w14:solidFill>
              <w14:schemeClr w14:val="tx1"/>
            </w14:solidFill>
          </w14:textFill>
        </w:rPr>
        <w:t>活动。</w:t>
      </w:r>
      <w:r>
        <w:rPr>
          <w:rFonts w:hint="eastAsia" w:ascii="仿宋" w:hAnsi="仿宋" w:eastAsia="仿宋" w:cs="仿宋"/>
          <w:color w:val="000000" w:themeColor="text1"/>
          <w:sz w:val="32"/>
          <w:szCs w:val="32"/>
          <w:u w:val="none"/>
          <w14:textFill>
            <w14:solidFill>
              <w14:schemeClr w14:val="tx1"/>
            </w14:solidFill>
          </w14:textFill>
        </w:rPr>
        <w:t>（责任单位：</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县文化旅游广电体育局、县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、团县委</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三、工作要求</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（一）加强组织保障。</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人民政府残工委加强组织协调，督促各成员单位做好残疾人就业工作，每年向</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残工委会议汇报残疾人就业促进工作落实情况。各项行动负责部门根据自身业务范围，落实</w:t>
      </w:r>
      <w:r>
        <w:rPr>
          <w:rFonts w:hint="eastAsia" w:ascii="仿宋" w:hAnsi="仿宋" w:eastAsia="仿宋" w:cs="仿宋"/>
          <w:color w:val="000000" w:themeColor="text1"/>
          <w:sz w:val="32"/>
          <w:szCs w:val="32"/>
          <w:u w:val="none"/>
          <w:lang w:val="en-US" w:eastAsia="zh-CN"/>
          <w14:textFill>
            <w14:solidFill>
              <w14:schemeClr w14:val="tx1"/>
            </w14:solidFill>
          </w14:textFill>
        </w:rPr>
        <w:t>工作</w:t>
      </w:r>
      <w:r>
        <w:rPr>
          <w:rFonts w:hint="eastAsia" w:ascii="仿宋" w:hAnsi="仿宋" w:eastAsia="仿宋" w:cs="仿宋"/>
          <w:color w:val="000000" w:themeColor="text1"/>
          <w:sz w:val="32"/>
          <w:szCs w:val="32"/>
          <w:u w:val="none"/>
          <w14:textFill>
            <w14:solidFill>
              <w14:schemeClr w14:val="tx1"/>
            </w14:solidFill>
          </w14:textFill>
        </w:rPr>
        <w:t>职责。</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（二）加强资金保障。统筹残疾人就业保障金、就业专项资金及其他惠农惠残资金的合理使用，</w:t>
      </w:r>
      <w:r>
        <w:rPr>
          <w:rFonts w:hint="eastAsia" w:ascii="仿宋" w:hAnsi="仿宋" w:eastAsia="仿宋" w:cs="仿宋"/>
          <w:color w:val="000000" w:themeColor="text1"/>
          <w:sz w:val="32"/>
          <w:szCs w:val="32"/>
          <w:u w:val="none"/>
          <w:lang w:eastAsia="zh-CN"/>
          <w14:textFill>
            <w14:solidFill>
              <w14:schemeClr w14:val="tx1"/>
            </w14:solidFill>
          </w14:textFill>
        </w:rPr>
        <w:t>残疾人就业保障金优先用于支持残疾人就业，</w:t>
      </w:r>
      <w:r>
        <w:rPr>
          <w:rFonts w:hint="eastAsia" w:ascii="仿宋" w:hAnsi="仿宋" w:eastAsia="仿宋" w:cs="仿宋"/>
          <w:color w:val="000000" w:themeColor="text1"/>
          <w:sz w:val="32"/>
          <w:szCs w:val="32"/>
          <w:u w:val="none"/>
          <w14:textFill>
            <w14:solidFill>
              <w14:schemeClr w14:val="tx1"/>
            </w14:solidFill>
          </w14:textFill>
        </w:rPr>
        <w:t>保障促进残疾人就业行动计划实施。落实对超比例安排残疾人就业用人单位的奖励政策。</w:t>
      </w:r>
      <w:r>
        <w:rPr>
          <w:rFonts w:hint="eastAsia" w:ascii="仿宋" w:hAnsi="仿宋" w:eastAsia="仿宋" w:cs="仿宋"/>
          <w:color w:val="000000" w:themeColor="text1"/>
          <w:sz w:val="32"/>
          <w:szCs w:val="32"/>
          <w:u w:val="none"/>
          <w:lang w:eastAsia="zh-CN"/>
          <w14:textFill>
            <w14:solidFill>
              <w14:schemeClr w14:val="tx1"/>
            </w14:solidFill>
          </w14:textFill>
        </w:rPr>
        <w:t>对安排残疾人就业比例高于</w:t>
      </w:r>
      <w:r>
        <w:rPr>
          <w:rFonts w:hint="eastAsia" w:ascii="仿宋" w:hAnsi="仿宋" w:eastAsia="仿宋" w:cs="仿宋"/>
          <w:color w:val="000000" w:themeColor="text1"/>
          <w:sz w:val="32"/>
          <w:szCs w:val="32"/>
          <w:u w:val="none"/>
          <w:lang w:val="en-US" w:eastAsia="zh-CN"/>
          <w14:textFill>
            <w14:solidFill>
              <w14:schemeClr w14:val="tx1"/>
            </w14:solidFill>
          </w14:textFill>
        </w:rPr>
        <w:t>1.5%的用人单位，每年按照超比例人数（可以不是整数）乘以</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我县</w:t>
      </w:r>
      <w:r>
        <w:rPr>
          <w:rFonts w:hint="eastAsia" w:ascii="仿宋" w:hAnsi="仿宋" w:eastAsia="仿宋" w:cs="仿宋"/>
          <w:color w:val="000000" w:themeColor="text1"/>
          <w:sz w:val="32"/>
          <w:szCs w:val="32"/>
          <w:u w:val="none"/>
          <w:lang w:val="en-US" w:eastAsia="zh-CN"/>
          <w14:textFill>
            <w14:solidFill>
              <w14:schemeClr w14:val="tx1"/>
            </w14:solidFill>
          </w14:textFill>
        </w:rPr>
        <w:t>最低月工资标准的6倍予以奖励。</w:t>
      </w:r>
      <w:r>
        <w:rPr>
          <w:rFonts w:hint="eastAsia" w:ascii="仿宋" w:hAnsi="仿宋" w:eastAsia="仿宋" w:cs="仿宋"/>
          <w:color w:val="000000" w:themeColor="text1"/>
          <w:sz w:val="32"/>
          <w:szCs w:val="32"/>
          <w:u w:val="none"/>
          <w14:textFill>
            <w14:solidFill>
              <w14:schemeClr w14:val="tx1"/>
            </w14:solidFill>
          </w14:textFill>
        </w:rPr>
        <w:t>合理确定残疾人就业各类补贴和奖励标准、条件。（责任单位：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财政局、</w:t>
      </w:r>
      <w:r>
        <w:rPr>
          <w:rFonts w:hint="eastAsia" w:ascii="仿宋" w:hAnsi="仿宋" w:eastAsia="仿宋" w:cs="仿宋"/>
          <w:color w:val="000000" w:themeColor="text1"/>
          <w:sz w:val="32"/>
          <w:szCs w:val="32"/>
          <w:u w:val="none"/>
          <w:lang w:eastAsia="zh-CN"/>
          <w14:textFill>
            <w14:solidFill>
              <w14:schemeClr w14:val="tx1"/>
            </w14:solidFill>
          </w14:textFill>
        </w:rPr>
        <w:t>县税务局、县人力资源社会保障局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（三）加强宣传动员。充分利用就业援助月、全国助残日、国际残疾人日等重要时间节点，加大对残疾人就业的宣传力度。</w:t>
      </w:r>
      <w:r>
        <w:rPr>
          <w:rFonts w:hint="eastAsia" w:ascii="仿宋" w:hAnsi="仿宋" w:eastAsia="仿宋" w:cs="仿宋"/>
          <w:color w:val="000000" w:themeColor="text1"/>
          <w:sz w:val="32"/>
          <w:szCs w:val="32"/>
          <w:u w:val="none"/>
          <w:lang w:eastAsia="zh-CN"/>
          <w14:textFill>
            <w14:solidFill>
              <w14:schemeClr w14:val="tx1"/>
            </w14:solidFill>
          </w14:textFill>
        </w:rPr>
        <w:t>多渠道、常态化、全方位</w:t>
      </w:r>
      <w:r>
        <w:rPr>
          <w:rFonts w:hint="eastAsia" w:ascii="仿宋" w:hAnsi="仿宋" w:eastAsia="仿宋" w:cs="仿宋"/>
          <w:color w:val="000000" w:themeColor="text1"/>
          <w:sz w:val="32"/>
          <w:szCs w:val="32"/>
          <w:u w:val="none"/>
          <w14:textFill>
            <w14:solidFill>
              <w14:schemeClr w14:val="tx1"/>
            </w14:solidFill>
          </w14:textFill>
        </w:rPr>
        <w:t>宣传残疾人就业创业扶持政策、残疾人就业服务流程</w:t>
      </w:r>
      <w:r>
        <w:rPr>
          <w:rFonts w:hint="eastAsia" w:ascii="仿宋" w:hAnsi="仿宋" w:eastAsia="仿宋" w:cs="仿宋"/>
          <w:color w:val="000000" w:themeColor="text1"/>
          <w:sz w:val="32"/>
          <w:szCs w:val="32"/>
          <w:u w:val="none"/>
          <w:lang w:eastAsia="zh-CN"/>
          <w14:textFill>
            <w14:solidFill>
              <w14:schemeClr w14:val="tx1"/>
            </w14:solidFill>
          </w14:textFill>
        </w:rPr>
        <w:t>、</w:t>
      </w:r>
      <w:r>
        <w:rPr>
          <w:rFonts w:hint="eastAsia" w:ascii="仿宋" w:hAnsi="仿宋" w:eastAsia="仿宋" w:cs="仿宋"/>
          <w:color w:val="000000" w:themeColor="text1"/>
          <w:sz w:val="32"/>
          <w:szCs w:val="32"/>
          <w:u w:val="none"/>
          <w14:textFill>
            <w14:solidFill>
              <w14:schemeClr w14:val="tx1"/>
            </w14:solidFill>
          </w14:textFill>
        </w:rPr>
        <w:t>用人单位安排残疾人就业社会责任、安排残疾人就业先进用人单位</w:t>
      </w:r>
      <w:r>
        <w:rPr>
          <w:rFonts w:hint="eastAsia" w:ascii="仿宋" w:hAnsi="仿宋" w:eastAsia="仿宋" w:cs="仿宋"/>
          <w:color w:val="000000" w:themeColor="text1"/>
          <w:sz w:val="32"/>
          <w:szCs w:val="32"/>
          <w:u w:val="none"/>
          <w:lang w:eastAsia="zh-CN"/>
          <w14:textFill>
            <w14:solidFill>
              <w14:schemeClr w14:val="tx1"/>
            </w14:solidFill>
          </w14:textFill>
        </w:rPr>
        <w:t>和</w:t>
      </w:r>
      <w:r>
        <w:rPr>
          <w:rFonts w:hint="eastAsia" w:ascii="仿宋" w:hAnsi="仿宋" w:eastAsia="仿宋" w:cs="仿宋"/>
          <w:color w:val="000000" w:themeColor="text1"/>
          <w:sz w:val="32"/>
          <w:szCs w:val="32"/>
          <w:u w:val="none"/>
          <w14:textFill>
            <w14:solidFill>
              <w14:schemeClr w14:val="tx1"/>
            </w14:solidFill>
          </w14:textFill>
        </w:rPr>
        <w:t>社会组织</w:t>
      </w:r>
      <w:r>
        <w:rPr>
          <w:rFonts w:hint="eastAsia" w:ascii="仿宋" w:hAnsi="仿宋" w:eastAsia="仿宋" w:cs="仿宋"/>
          <w:color w:val="000000" w:themeColor="text1"/>
          <w:sz w:val="32"/>
          <w:szCs w:val="32"/>
          <w:u w:val="none"/>
          <w:lang w:eastAsia="zh-CN"/>
          <w14:textFill>
            <w14:solidFill>
              <w14:schemeClr w14:val="tx1"/>
            </w14:solidFill>
          </w14:textFill>
        </w:rPr>
        <w:t>及</w:t>
      </w:r>
      <w:r>
        <w:rPr>
          <w:rFonts w:hint="eastAsia" w:ascii="仿宋" w:hAnsi="仿宋" w:eastAsia="仿宋" w:cs="仿宋"/>
          <w:color w:val="000000" w:themeColor="text1"/>
          <w:sz w:val="32"/>
          <w:szCs w:val="32"/>
          <w:u w:val="none"/>
          <w14:textFill>
            <w14:solidFill>
              <w14:schemeClr w14:val="tx1"/>
            </w14:solidFill>
          </w14:textFill>
        </w:rPr>
        <w:t>个人。（责任单位：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委宣传部、</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、县融媒体中心</w:t>
      </w:r>
      <w:r>
        <w:rPr>
          <w:rFonts w:hint="eastAsia" w:ascii="仿宋" w:hAnsi="仿宋" w:eastAsia="仿宋" w:cs="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四</w:t>
      </w:r>
      <w:r>
        <w:rPr>
          <w:rFonts w:hint="eastAsia" w:ascii="仿宋" w:hAnsi="仿宋" w:eastAsia="仿宋" w:cs="仿宋"/>
          <w:color w:val="000000" w:themeColor="text1"/>
          <w:sz w:val="32"/>
          <w:szCs w:val="32"/>
          <w:u w:val="none"/>
          <w14:textFill>
            <w14:solidFill>
              <w14:schemeClr w14:val="tx1"/>
            </w14:solidFill>
          </w14:textFill>
        </w:rPr>
        <w:t>）加强信息建设。推动实现</w:t>
      </w:r>
      <w:r>
        <w:rPr>
          <w:rFonts w:hint="eastAsia" w:ascii="仿宋" w:hAnsi="仿宋" w:eastAsia="仿宋" w:cs="仿宋"/>
          <w:color w:val="000000" w:themeColor="text1"/>
          <w:sz w:val="32"/>
          <w:szCs w:val="32"/>
          <w:u w:val="none"/>
          <w:lang w:val="en-US"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民政</w:t>
      </w:r>
      <w:r>
        <w:rPr>
          <w:rFonts w:hint="eastAsia" w:ascii="仿宋" w:hAnsi="仿宋" w:eastAsia="仿宋" w:cs="仿宋"/>
          <w:color w:val="000000" w:themeColor="text1"/>
          <w:sz w:val="32"/>
          <w:szCs w:val="32"/>
          <w:u w:val="none"/>
          <w:lang w:eastAsia="zh-CN"/>
          <w14:textFill>
            <w14:solidFill>
              <w14:schemeClr w14:val="tx1"/>
            </w14:solidFill>
          </w14:textFill>
        </w:rPr>
        <w:t>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教育</w:t>
      </w:r>
      <w:r>
        <w:rPr>
          <w:rFonts w:hint="eastAsia" w:ascii="仿宋" w:hAnsi="仿宋" w:eastAsia="仿宋" w:cs="仿宋"/>
          <w:color w:val="000000" w:themeColor="text1"/>
          <w:sz w:val="32"/>
          <w:szCs w:val="32"/>
          <w:u w:val="none"/>
          <w:lang w:eastAsia="zh-CN"/>
          <w14:textFill>
            <w14:solidFill>
              <w14:schemeClr w14:val="tx1"/>
            </w14:solidFill>
          </w14:textFill>
        </w:rPr>
        <w:t>局等部门和各乡镇人民政府</w:t>
      </w:r>
      <w:r>
        <w:rPr>
          <w:rFonts w:hint="eastAsia" w:ascii="仿宋" w:hAnsi="仿宋" w:eastAsia="仿宋" w:cs="仿宋"/>
          <w:color w:val="000000" w:themeColor="text1"/>
          <w:sz w:val="32"/>
          <w:szCs w:val="32"/>
          <w:u w:val="none"/>
          <w14:textFill>
            <w14:solidFill>
              <w14:schemeClr w14:val="tx1"/>
            </w14:solidFill>
          </w14:textFill>
        </w:rPr>
        <w:t>残疾人就业数据互联互通、共建共享。依托全国一体化政务服务平台和全国残疾人就业和职业培训信息管理系统等，建立和完善残疾人就业信息</w:t>
      </w:r>
      <w:r>
        <w:rPr>
          <w:rFonts w:hint="eastAsia" w:ascii="仿宋" w:hAnsi="仿宋" w:eastAsia="仿宋" w:cs="仿宋"/>
          <w:color w:val="000000" w:themeColor="text1"/>
          <w:sz w:val="32"/>
          <w:szCs w:val="32"/>
          <w:u w:val="none"/>
          <w:lang w:eastAsia="zh-CN"/>
          <w14:textFill>
            <w14:solidFill>
              <w14:schemeClr w14:val="tx1"/>
            </w14:solidFill>
          </w14:textFill>
        </w:rPr>
        <w:t>系统</w:t>
      </w:r>
      <w:r>
        <w:rPr>
          <w:rFonts w:hint="eastAsia" w:ascii="仿宋" w:hAnsi="仿宋" w:eastAsia="仿宋" w:cs="仿宋"/>
          <w:color w:val="000000" w:themeColor="text1"/>
          <w:sz w:val="32"/>
          <w:szCs w:val="32"/>
          <w:u w:val="none"/>
          <w14:textFill>
            <w14:solidFill>
              <w14:schemeClr w14:val="tx1"/>
            </w14:solidFill>
          </w14:textFill>
        </w:rPr>
        <w:t>，实行动态管理。做好全国残疾人按比例就业情况联网认证“跨省通办”有关工作。（责任单位：</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残联、</w:t>
      </w:r>
      <w:r>
        <w:rPr>
          <w:rFonts w:hint="eastAsia" w:ascii="仿宋" w:hAnsi="仿宋" w:eastAsia="仿宋" w:cs="仿宋"/>
          <w:color w:val="000000" w:themeColor="text1"/>
          <w:sz w:val="32"/>
          <w:szCs w:val="32"/>
          <w:u w:val="none"/>
          <w:lang w:eastAsia="zh-CN"/>
          <w14:textFill>
            <w14:solidFill>
              <w14:schemeClr w14:val="tx1"/>
            </w14:solidFill>
          </w14:textFill>
        </w:rPr>
        <w:t>县人力资源社会保障局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民政</w:t>
      </w:r>
      <w:r>
        <w:rPr>
          <w:rFonts w:hint="eastAsia" w:ascii="仿宋" w:hAnsi="仿宋" w:eastAsia="仿宋" w:cs="仿宋"/>
          <w:color w:val="000000" w:themeColor="text1"/>
          <w:sz w:val="32"/>
          <w:szCs w:val="32"/>
          <w:u w:val="none"/>
          <w:lang w:eastAsia="zh-CN"/>
          <w14:textFill>
            <w14:solidFill>
              <w14:schemeClr w14:val="tx1"/>
            </w14:solidFill>
          </w14:textFill>
        </w:rPr>
        <w:t>局</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县</w:t>
      </w:r>
      <w:r>
        <w:rPr>
          <w:rFonts w:hint="eastAsia" w:ascii="仿宋" w:hAnsi="仿宋" w:eastAsia="仿宋" w:cs="仿宋"/>
          <w:color w:val="000000" w:themeColor="text1"/>
          <w:sz w:val="32"/>
          <w:szCs w:val="32"/>
          <w:u w:val="none"/>
          <w14:textFill>
            <w14:solidFill>
              <w14:schemeClr w14:val="tx1"/>
            </w14:solidFill>
          </w14:textFill>
        </w:rPr>
        <w:t>教育</w:t>
      </w:r>
      <w:r>
        <w:rPr>
          <w:rFonts w:hint="eastAsia" w:ascii="仿宋" w:hAnsi="仿宋" w:eastAsia="仿宋" w:cs="仿宋"/>
          <w:color w:val="000000" w:themeColor="text1"/>
          <w:sz w:val="32"/>
          <w:szCs w:val="32"/>
          <w:u w:val="none"/>
          <w:lang w:eastAsia="zh-CN"/>
          <w14:textFill>
            <w14:solidFill>
              <w14:schemeClr w14:val="tx1"/>
            </w14:solidFill>
          </w14:textFill>
        </w:rPr>
        <w:t>局、县</w:t>
      </w:r>
      <w:r>
        <w:rPr>
          <w:rFonts w:hint="eastAsia" w:ascii="仿宋" w:hAnsi="仿宋" w:eastAsia="仿宋" w:cs="仿宋"/>
          <w:color w:val="000000" w:themeColor="text1"/>
          <w:sz w:val="32"/>
          <w:szCs w:val="32"/>
          <w:u w:val="none"/>
          <w14:textFill>
            <w14:solidFill>
              <w14:schemeClr w14:val="tx1"/>
            </w14:solidFill>
          </w14:textFill>
        </w:rPr>
        <w:t>税务局）</w:t>
      </w:r>
    </w:p>
    <w:p>
      <w:pPr>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（五）加强监督落实。对在残疾人就业促进行动中作出突出贡献</w:t>
      </w:r>
      <w:r>
        <w:rPr>
          <w:rFonts w:hint="eastAsia" w:ascii="仿宋" w:hAnsi="仿宋" w:eastAsia="仿宋" w:cs="仿宋"/>
          <w:color w:val="000000" w:themeColor="text1"/>
          <w:sz w:val="32"/>
          <w:szCs w:val="32"/>
          <w:u w:val="none"/>
          <w:lang w:eastAsia="zh-CN"/>
          <w14:textFill>
            <w14:solidFill>
              <w14:schemeClr w14:val="tx1"/>
            </w14:solidFill>
          </w14:textFill>
        </w:rPr>
        <w:t>的</w:t>
      </w:r>
      <w:r>
        <w:rPr>
          <w:rFonts w:hint="eastAsia" w:ascii="仿宋" w:hAnsi="仿宋" w:eastAsia="仿宋" w:cs="仿宋"/>
          <w:color w:val="000000" w:themeColor="text1"/>
          <w:sz w:val="32"/>
          <w:szCs w:val="32"/>
          <w:u w:val="none"/>
          <w14:textFill>
            <w14:solidFill>
              <w14:schemeClr w14:val="tx1"/>
            </w14:solidFill>
          </w14:textFill>
        </w:rPr>
        <w:t>单位和个人，按规定予以表彰。</w:t>
      </w:r>
      <w:r>
        <w:rPr>
          <w:rFonts w:hint="eastAsia" w:ascii="仿宋" w:hAnsi="仿宋" w:eastAsia="仿宋" w:cs="仿宋"/>
          <w:color w:val="000000" w:themeColor="text1"/>
          <w:sz w:val="32"/>
          <w:szCs w:val="32"/>
          <w:u w:val="none"/>
          <w:lang w:eastAsia="zh-CN"/>
          <w14:textFill>
            <w14:solidFill>
              <w14:schemeClr w14:val="tx1"/>
            </w14:solidFill>
          </w14:textFill>
        </w:rPr>
        <w:t>县人民</w:t>
      </w:r>
      <w:r>
        <w:rPr>
          <w:rFonts w:hint="eastAsia" w:ascii="仿宋" w:hAnsi="仿宋" w:eastAsia="仿宋" w:cs="仿宋"/>
          <w:color w:val="000000" w:themeColor="text1"/>
          <w:sz w:val="32"/>
          <w:szCs w:val="32"/>
          <w:u w:val="none"/>
          <w14:textFill>
            <w14:solidFill>
              <w14:schemeClr w14:val="tx1"/>
            </w14:solidFill>
          </w14:textFill>
        </w:rPr>
        <w:t>政府</w:t>
      </w:r>
      <w:r>
        <w:rPr>
          <w:rFonts w:hint="eastAsia" w:ascii="仿宋" w:hAnsi="仿宋" w:eastAsia="仿宋" w:cs="仿宋"/>
          <w:color w:val="000000" w:themeColor="text1"/>
          <w:sz w:val="32"/>
          <w:szCs w:val="32"/>
          <w:u w:val="none"/>
          <w:lang w:eastAsia="zh-CN"/>
          <w14:textFill>
            <w14:solidFill>
              <w14:schemeClr w14:val="tx1"/>
            </w14:solidFill>
          </w14:textFill>
        </w:rPr>
        <w:t>残工委将</w:t>
      </w:r>
      <w:r>
        <w:rPr>
          <w:rFonts w:hint="eastAsia" w:ascii="仿宋" w:hAnsi="仿宋" w:eastAsia="仿宋" w:cs="仿宋"/>
          <w:color w:val="000000" w:themeColor="text1"/>
          <w:sz w:val="32"/>
          <w:szCs w:val="32"/>
          <w:u w:val="none"/>
          <w14:textFill>
            <w14:solidFill>
              <w14:schemeClr w14:val="tx1"/>
            </w14:solidFill>
          </w14:textFill>
        </w:rPr>
        <w:t>每年度对本方案落实情况进行总结评估。</w:t>
      </w:r>
    </w:p>
    <w:p>
      <w:pPr>
        <w:ind w:firstLine="640" w:firstLineChars="200"/>
        <w:rPr>
          <w:rFonts w:hint="eastAsia" w:ascii="仿宋" w:hAnsi="仿宋" w:eastAsia="仿宋" w:cs="仿宋"/>
          <w:color w:val="000000" w:themeColor="text1"/>
          <w:sz w:val="32"/>
          <w:szCs w:val="32"/>
          <w:u w:val="none"/>
          <w:lang w:eastAsia="zh-CN"/>
          <w14:textFill>
            <w14:solidFill>
              <w14:schemeClr w14:val="tx1"/>
            </w14:solidFill>
          </w14:textFill>
        </w:rPr>
      </w:pPr>
      <w:r>
        <w:rPr>
          <w:rFonts w:hint="eastAsia" w:ascii="仿宋" w:hAnsi="仿宋" w:eastAsia="仿宋" w:cs="仿宋"/>
          <w:color w:val="000000" w:themeColor="text1"/>
          <w:sz w:val="32"/>
          <w:szCs w:val="32"/>
          <w:u w:val="none"/>
          <w:lang w:eastAsia="zh-CN"/>
          <w14:textFill>
            <w14:solidFill>
              <w14:schemeClr w14:val="tx1"/>
            </w14:solidFill>
          </w14:textFill>
        </w:rPr>
        <w:t>本方案自公布之日起施行。</w:t>
      </w:r>
    </w:p>
    <w:p>
      <w:pPr>
        <w:rPr>
          <w:rFonts w:hint="eastAsia" w:ascii="仿宋" w:hAnsi="仿宋" w:eastAsia="仿宋" w:cs="仿宋"/>
          <w:color w:val="000000" w:themeColor="text1"/>
          <w:sz w:val="32"/>
          <w:szCs w:val="32"/>
          <w:u w:val="none"/>
          <w:lang w:eastAsia="zh-CN"/>
          <w14:textFill>
            <w14:solidFill>
              <w14:schemeClr w14:val="tx1"/>
            </w14:solidFill>
          </w14:textFill>
        </w:rPr>
      </w:pPr>
    </w:p>
    <w:p>
      <w:pPr>
        <w:ind w:firstLine="3520" w:firstLineChars="1100"/>
        <w:rPr>
          <w:rFonts w:hint="default" w:ascii="仿宋" w:hAnsi="仿宋" w:eastAsia="仿宋" w:cs="仿宋"/>
          <w:color w:val="000000" w:themeColor="text1"/>
          <w:sz w:val="32"/>
          <w:szCs w:val="32"/>
          <w:u w:val="none"/>
          <w:lang w:val="en-US" w:eastAsia="zh-CN"/>
          <w14:textFill>
            <w14:solidFill>
              <w14:schemeClr w14:val="tx1"/>
            </w14:solidFill>
          </w14:textFill>
        </w:rPr>
      </w:pPr>
    </w:p>
    <w:sectPr>
      <w:footerReference r:id="rId3" w:type="default"/>
      <w:pgSz w:w="11906" w:h="16838"/>
      <w:pgMar w:top="2154" w:right="1474"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M2RhNGQzZTEyMzhiMTcyYjg2MDlmZDVhMjBiNTEifQ=="/>
  </w:docVars>
  <w:rsids>
    <w:rsidRoot w:val="00122581"/>
    <w:rsid w:val="000F4E38"/>
    <w:rsid w:val="00122581"/>
    <w:rsid w:val="00172764"/>
    <w:rsid w:val="001829B6"/>
    <w:rsid w:val="001A7EED"/>
    <w:rsid w:val="00312044"/>
    <w:rsid w:val="0033009B"/>
    <w:rsid w:val="00343C6E"/>
    <w:rsid w:val="00357356"/>
    <w:rsid w:val="004B1436"/>
    <w:rsid w:val="00512821"/>
    <w:rsid w:val="006177F1"/>
    <w:rsid w:val="006E6810"/>
    <w:rsid w:val="0086799C"/>
    <w:rsid w:val="00890FF7"/>
    <w:rsid w:val="008C4422"/>
    <w:rsid w:val="008D2FEB"/>
    <w:rsid w:val="009C43E6"/>
    <w:rsid w:val="00A91985"/>
    <w:rsid w:val="00AA3D24"/>
    <w:rsid w:val="00AA5482"/>
    <w:rsid w:val="00C0474F"/>
    <w:rsid w:val="00CE4893"/>
    <w:rsid w:val="00D9240F"/>
    <w:rsid w:val="00E8296E"/>
    <w:rsid w:val="00EA110B"/>
    <w:rsid w:val="00F23CEC"/>
    <w:rsid w:val="00F45F5C"/>
    <w:rsid w:val="00FA637D"/>
    <w:rsid w:val="00FE2276"/>
    <w:rsid w:val="01802C9E"/>
    <w:rsid w:val="024A0BB7"/>
    <w:rsid w:val="02F079B0"/>
    <w:rsid w:val="03AF786B"/>
    <w:rsid w:val="03D71CBB"/>
    <w:rsid w:val="042263E2"/>
    <w:rsid w:val="04B44D42"/>
    <w:rsid w:val="04B770EB"/>
    <w:rsid w:val="06E52D5D"/>
    <w:rsid w:val="071F6AB6"/>
    <w:rsid w:val="072B0FB7"/>
    <w:rsid w:val="07DA463C"/>
    <w:rsid w:val="07E01DA1"/>
    <w:rsid w:val="07F37ADF"/>
    <w:rsid w:val="08170E13"/>
    <w:rsid w:val="08192FB1"/>
    <w:rsid w:val="089615CA"/>
    <w:rsid w:val="09DB5B25"/>
    <w:rsid w:val="0A2A2B96"/>
    <w:rsid w:val="0A58494A"/>
    <w:rsid w:val="0AA01CBB"/>
    <w:rsid w:val="0B745622"/>
    <w:rsid w:val="0C030105"/>
    <w:rsid w:val="0C304E24"/>
    <w:rsid w:val="0C4D62D2"/>
    <w:rsid w:val="0D31309F"/>
    <w:rsid w:val="0D5B71F8"/>
    <w:rsid w:val="0E5E6115"/>
    <w:rsid w:val="0E820CEC"/>
    <w:rsid w:val="0F2509E1"/>
    <w:rsid w:val="0F704E24"/>
    <w:rsid w:val="10B244F7"/>
    <w:rsid w:val="11C9517F"/>
    <w:rsid w:val="11DC7A7D"/>
    <w:rsid w:val="11E75E03"/>
    <w:rsid w:val="122B27B2"/>
    <w:rsid w:val="12BC78AF"/>
    <w:rsid w:val="13255454"/>
    <w:rsid w:val="133601CB"/>
    <w:rsid w:val="13E3229F"/>
    <w:rsid w:val="13F9096A"/>
    <w:rsid w:val="15350822"/>
    <w:rsid w:val="162D630C"/>
    <w:rsid w:val="162D6857"/>
    <w:rsid w:val="16646293"/>
    <w:rsid w:val="16D147BE"/>
    <w:rsid w:val="189746FE"/>
    <w:rsid w:val="18E45469"/>
    <w:rsid w:val="19662322"/>
    <w:rsid w:val="198A4263"/>
    <w:rsid w:val="1ADF05DE"/>
    <w:rsid w:val="1AF220BF"/>
    <w:rsid w:val="1DD957B9"/>
    <w:rsid w:val="1E645B1F"/>
    <w:rsid w:val="1E6A37E9"/>
    <w:rsid w:val="1EC02B6F"/>
    <w:rsid w:val="1F3507CD"/>
    <w:rsid w:val="1FB82416"/>
    <w:rsid w:val="1FCB2EDF"/>
    <w:rsid w:val="200722CD"/>
    <w:rsid w:val="20493B5D"/>
    <w:rsid w:val="208133D1"/>
    <w:rsid w:val="2165283F"/>
    <w:rsid w:val="21676C37"/>
    <w:rsid w:val="21B44F4C"/>
    <w:rsid w:val="21E81D77"/>
    <w:rsid w:val="22146DBF"/>
    <w:rsid w:val="23553472"/>
    <w:rsid w:val="23CC2C92"/>
    <w:rsid w:val="248D64B8"/>
    <w:rsid w:val="24D97E4C"/>
    <w:rsid w:val="257D2A53"/>
    <w:rsid w:val="26601FDF"/>
    <w:rsid w:val="26790D30"/>
    <w:rsid w:val="284B3398"/>
    <w:rsid w:val="28EF41A5"/>
    <w:rsid w:val="29C171D7"/>
    <w:rsid w:val="2A2658F3"/>
    <w:rsid w:val="2A8D5961"/>
    <w:rsid w:val="2A8D770F"/>
    <w:rsid w:val="2AC018A3"/>
    <w:rsid w:val="2B7D5E3F"/>
    <w:rsid w:val="2BA004A7"/>
    <w:rsid w:val="2C075209"/>
    <w:rsid w:val="2C3C2F00"/>
    <w:rsid w:val="2C5030EA"/>
    <w:rsid w:val="2C6F097A"/>
    <w:rsid w:val="2CC3259E"/>
    <w:rsid w:val="2E431960"/>
    <w:rsid w:val="2EDE49DD"/>
    <w:rsid w:val="2EED4C20"/>
    <w:rsid w:val="2F3C7955"/>
    <w:rsid w:val="30295150"/>
    <w:rsid w:val="30564A47"/>
    <w:rsid w:val="31487CCF"/>
    <w:rsid w:val="31540F86"/>
    <w:rsid w:val="31905D36"/>
    <w:rsid w:val="31D545E9"/>
    <w:rsid w:val="32052280"/>
    <w:rsid w:val="329508B4"/>
    <w:rsid w:val="33087C08"/>
    <w:rsid w:val="33264BA4"/>
    <w:rsid w:val="332826CA"/>
    <w:rsid w:val="333170A5"/>
    <w:rsid w:val="33B421B0"/>
    <w:rsid w:val="33D11B59"/>
    <w:rsid w:val="34913F56"/>
    <w:rsid w:val="34A35D81"/>
    <w:rsid w:val="34C568ED"/>
    <w:rsid w:val="35843E04"/>
    <w:rsid w:val="35DE1766"/>
    <w:rsid w:val="3632560E"/>
    <w:rsid w:val="37B24C58"/>
    <w:rsid w:val="38156F95"/>
    <w:rsid w:val="386671C3"/>
    <w:rsid w:val="38A81BB8"/>
    <w:rsid w:val="38C87D62"/>
    <w:rsid w:val="39455658"/>
    <w:rsid w:val="39C24EFB"/>
    <w:rsid w:val="3AD034B4"/>
    <w:rsid w:val="3B033418"/>
    <w:rsid w:val="3B8E32E7"/>
    <w:rsid w:val="3C2E64E8"/>
    <w:rsid w:val="3C543787"/>
    <w:rsid w:val="3C5F2ED5"/>
    <w:rsid w:val="3C7A174E"/>
    <w:rsid w:val="3C90308E"/>
    <w:rsid w:val="3EB5502E"/>
    <w:rsid w:val="400854F6"/>
    <w:rsid w:val="40CF0629"/>
    <w:rsid w:val="42466DAC"/>
    <w:rsid w:val="42A05E3F"/>
    <w:rsid w:val="435272F0"/>
    <w:rsid w:val="43AB138F"/>
    <w:rsid w:val="4413082D"/>
    <w:rsid w:val="44B81C51"/>
    <w:rsid w:val="44FA0DE8"/>
    <w:rsid w:val="45591B1E"/>
    <w:rsid w:val="459E05CA"/>
    <w:rsid w:val="46873754"/>
    <w:rsid w:val="46AF0FD5"/>
    <w:rsid w:val="471F1BDF"/>
    <w:rsid w:val="47307948"/>
    <w:rsid w:val="47767A51"/>
    <w:rsid w:val="47967647"/>
    <w:rsid w:val="47CC5748"/>
    <w:rsid w:val="484D2A7F"/>
    <w:rsid w:val="48D569F9"/>
    <w:rsid w:val="4A811DE1"/>
    <w:rsid w:val="4AAE0D17"/>
    <w:rsid w:val="4B062DD1"/>
    <w:rsid w:val="4B1B26BD"/>
    <w:rsid w:val="4BF076A6"/>
    <w:rsid w:val="4C1D6B3E"/>
    <w:rsid w:val="4CBD2434"/>
    <w:rsid w:val="4D3A1520"/>
    <w:rsid w:val="4D4D2205"/>
    <w:rsid w:val="4D785BA5"/>
    <w:rsid w:val="4D877427"/>
    <w:rsid w:val="4D8E7176"/>
    <w:rsid w:val="4DBC1F35"/>
    <w:rsid w:val="4E0D2791"/>
    <w:rsid w:val="4E7445BE"/>
    <w:rsid w:val="4ED82D9F"/>
    <w:rsid w:val="500951DA"/>
    <w:rsid w:val="507C3BFE"/>
    <w:rsid w:val="50B27620"/>
    <w:rsid w:val="50E53551"/>
    <w:rsid w:val="51335FFE"/>
    <w:rsid w:val="518D1C42"/>
    <w:rsid w:val="51AD55A2"/>
    <w:rsid w:val="5311687F"/>
    <w:rsid w:val="53982AFD"/>
    <w:rsid w:val="54413194"/>
    <w:rsid w:val="54824918"/>
    <w:rsid w:val="54B576DE"/>
    <w:rsid w:val="54EA5293"/>
    <w:rsid w:val="563A70FA"/>
    <w:rsid w:val="567E5D5E"/>
    <w:rsid w:val="56DD7C0E"/>
    <w:rsid w:val="571B5F1F"/>
    <w:rsid w:val="57A2219C"/>
    <w:rsid w:val="57EA3B43"/>
    <w:rsid w:val="58472D43"/>
    <w:rsid w:val="58F702C5"/>
    <w:rsid w:val="59024494"/>
    <w:rsid w:val="59035EF3"/>
    <w:rsid w:val="59BA4FEB"/>
    <w:rsid w:val="59E93E75"/>
    <w:rsid w:val="5A4412E8"/>
    <w:rsid w:val="5A6244D0"/>
    <w:rsid w:val="5A746CE4"/>
    <w:rsid w:val="5B022F52"/>
    <w:rsid w:val="5BEC1C38"/>
    <w:rsid w:val="5C563555"/>
    <w:rsid w:val="5CD1707F"/>
    <w:rsid w:val="5CDA00EF"/>
    <w:rsid w:val="5D4E5CD6"/>
    <w:rsid w:val="5DA16A52"/>
    <w:rsid w:val="5E4F4700"/>
    <w:rsid w:val="5EA56892"/>
    <w:rsid w:val="5EA70098"/>
    <w:rsid w:val="5EB34C8F"/>
    <w:rsid w:val="600C0AFA"/>
    <w:rsid w:val="602B2BC1"/>
    <w:rsid w:val="602B6AA7"/>
    <w:rsid w:val="60455DBA"/>
    <w:rsid w:val="61B24FCB"/>
    <w:rsid w:val="624E5E5A"/>
    <w:rsid w:val="649317EA"/>
    <w:rsid w:val="658E17BA"/>
    <w:rsid w:val="668E50A9"/>
    <w:rsid w:val="66C11F13"/>
    <w:rsid w:val="67152A82"/>
    <w:rsid w:val="673D3DA6"/>
    <w:rsid w:val="677D1A9C"/>
    <w:rsid w:val="67A41618"/>
    <w:rsid w:val="68071C08"/>
    <w:rsid w:val="686D4100"/>
    <w:rsid w:val="698E2580"/>
    <w:rsid w:val="6A895581"/>
    <w:rsid w:val="6AAD4924"/>
    <w:rsid w:val="6B054AC4"/>
    <w:rsid w:val="6B4714D1"/>
    <w:rsid w:val="6B78719F"/>
    <w:rsid w:val="6C8867A3"/>
    <w:rsid w:val="6CA5799F"/>
    <w:rsid w:val="6CAB51F7"/>
    <w:rsid w:val="6CBC7404"/>
    <w:rsid w:val="6D042B59"/>
    <w:rsid w:val="6D651242"/>
    <w:rsid w:val="6E071A11"/>
    <w:rsid w:val="6E104587"/>
    <w:rsid w:val="6F4A6F49"/>
    <w:rsid w:val="6F5E29F5"/>
    <w:rsid w:val="6F865AA7"/>
    <w:rsid w:val="6FEC4782"/>
    <w:rsid w:val="70277745"/>
    <w:rsid w:val="7057494F"/>
    <w:rsid w:val="70BD7BEF"/>
    <w:rsid w:val="716B04FB"/>
    <w:rsid w:val="71C05796"/>
    <w:rsid w:val="72345A37"/>
    <w:rsid w:val="72350736"/>
    <w:rsid w:val="725E4ABA"/>
    <w:rsid w:val="730B15C1"/>
    <w:rsid w:val="7419338E"/>
    <w:rsid w:val="74720B12"/>
    <w:rsid w:val="747E45C8"/>
    <w:rsid w:val="74CB0B2C"/>
    <w:rsid w:val="75C73909"/>
    <w:rsid w:val="75CA0DE4"/>
    <w:rsid w:val="75CB06B8"/>
    <w:rsid w:val="75E74730"/>
    <w:rsid w:val="766F54E7"/>
    <w:rsid w:val="777803CC"/>
    <w:rsid w:val="77784870"/>
    <w:rsid w:val="7AAD5F02"/>
    <w:rsid w:val="7BA051AE"/>
    <w:rsid w:val="7BBF481B"/>
    <w:rsid w:val="7C4159E8"/>
    <w:rsid w:val="7CA04924"/>
    <w:rsid w:val="7CB26612"/>
    <w:rsid w:val="7DE7540F"/>
    <w:rsid w:val="7E3A63DB"/>
    <w:rsid w:val="7EAB72D9"/>
    <w:rsid w:val="7F9F6E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rFonts w:ascii="Calibri" w:hAnsi="Calibri" w:eastAsia="宋体" w:cs="Times New Roman"/>
      <w:sz w:val="24"/>
      <w:szCs w:val="24"/>
    </w:rPr>
  </w:style>
  <w:style w:type="character" w:customStyle="1" w:styleId="7">
    <w:name w:val="15"/>
    <w:basedOn w:val="5"/>
    <w:qFormat/>
    <w:uiPriority w:val="0"/>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4983</Words>
  <Characters>5066</Characters>
  <Lines>38</Lines>
  <Paragraphs>10</Paragraphs>
  <ScaleCrop>false</ScaleCrop>
  <LinksUpToDate>false</LinksUpToDate>
  <CharactersWithSpaces>5144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2022-11-14T07:56:00Z</dcterms:created>
  <dc:creator>dreamsummit</dc:creator>
  <cp:lastModifiedBy>Administrator</cp:lastModifiedBy>
  <cp:lastPrinted>2023-12-15T03:00:00Z</cp:lastPrinted>
  <dcterms:modified xsi:type="dcterms:W3CDTF">2024-07-05T08:30:33Z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6CA9F75E799E4E5FB17CF20034F92E45_13</vt:lpwstr>
  </property>
</Properties>
</file>