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华文中宋" w:eastAsia="方正小标宋_GBK" w:cs="宋体"/>
          <w:kern w:val="0"/>
          <w:sz w:val="36"/>
          <w:szCs w:val="36"/>
        </w:rPr>
      </w:pPr>
      <w:r>
        <w:rPr>
          <w:rFonts w:hint="eastAsia" w:ascii="方正小标宋_GBK" w:hAnsi="华文中宋" w:eastAsia="方正小标宋_GBK" w:cs="宋体"/>
          <w:kern w:val="0"/>
          <w:sz w:val="36"/>
          <w:szCs w:val="36"/>
        </w:rPr>
        <w:t>集体土地征收基层政务公开标准目录</w:t>
      </w:r>
    </w:p>
    <w:tbl>
      <w:tblPr>
        <w:tblStyle w:val="2"/>
        <w:tblpPr w:leftFromText="180" w:rightFromText="180" w:vertAnchor="text" w:horzAnchor="page" w:tblpX="900" w:tblpY="309"/>
        <w:tblOverlap w:val="never"/>
        <w:tblW w:w="0" w:type="auto"/>
        <w:tblInd w:w="0" w:type="dxa"/>
        <w:tblLayout w:type="fixed"/>
        <w:tblCellMar>
          <w:top w:w="0" w:type="dxa"/>
          <w:left w:w="108" w:type="dxa"/>
          <w:bottom w:w="0" w:type="dxa"/>
          <w:right w:w="108" w:type="dxa"/>
        </w:tblCellMar>
      </w:tblPr>
      <w:tblGrid>
        <w:gridCol w:w="487"/>
        <w:gridCol w:w="682"/>
        <w:gridCol w:w="706"/>
        <w:gridCol w:w="3580"/>
        <w:gridCol w:w="1252"/>
        <w:gridCol w:w="1572"/>
        <w:gridCol w:w="1266"/>
        <w:gridCol w:w="2505"/>
        <w:gridCol w:w="606"/>
        <w:gridCol w:w="691"/>
        <w:gridCol w:w="540"/>
        <w:gridCol w:w="540"/>
        <w:gridCol w:w="360"/>
        <w:gridCol w:w="450"/>
      </w:tblGrid>
      <w:tr>
        <w:tblPrEx>
          <w:tblCellMar>
            <w:top w:w="0" w:type="dxa"/>
            <w:left w:w="108" w:type="dxa"/>
            <w:bottom w:w="0" w:type="dxa"/>
            <w:right w:w="108" w:type="dxa"/>
          </w:tblCellMar>
        </w:tblPrEx>
        <w:trPr>
          <w:cantSplit/>
          <w:trHeight w:val="280" w:hRule="atLeast"/>
          <w:tblHeader/>
        </w:trPr>
        <w:tc>
          <w:tcPr>
            <w:tcW w:w="15237" w:type="dxa"/>
            <w:gridSpan w:val="14"/>
            <w:tcBorders>
              <w:top w:val="nil"/>
              <w:left w:val="nil"/>
              <w:bottom w:val="single" w:color="auto" w:sz="4" w:space="0"/>
              <w:right w:val="nil"/>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方正小标宋_GBK" w:hAnsi="华文中宋" w:eastAsia="方正小标宋_GBK" w:cs="宋体"/>
                <w:kern w:val="0"/>
                <w:sz w:val="36"/>
                <w:szCs w:val="44"/>
              </w:rPr>
            </w:pPr>
          </w:p>
        </w:tc>
      </w:tr>
      <w:tr>
        <w:tblPrEx>
          <w:tblCellMar>
            <w:top w:w="0" w:type="dxa"/>
            <w:left w:w="108" w:type="dxa"/>
            <w:bottom w:w="0" w:type="dxa"/>
            <w:right w:w="108" w:type="dxa"/>
          </w:tblCellMar>
        </w:tblPrEx>
        <w:trPr>
          <w:trHeight w:val="284" w:hRule="atLeast"/>
          <w:tblHeader/>
        </w:trPr>
        <w:tc>
          <w:tcPr>
            <w:tcW w:w="4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序号</w:t>
            </w:r>
          </w:p>
        </w:tc>
        <w:tc>
          <w:tcPr>
            <w:tcW w:w="138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公开事项</w:t>
            </w:r>
          </w:p>
        </w:tc>
        <w:tc>
          <w:tcPr>
            <w:tcW w:w="35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公开内容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p>
        </w:tc>
        <w:tc>
          <w:tcPr>
            <w:tcW w:w="12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公开依据</w:t>
            </w:r>
          </w:p>
        </w:tc>
        <w:tc>
          <w:tcPr>
            <w:tcW w:w="15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公开时限</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主体</w:t>
            </w:r>
          </w:p>
        </w:tc>
        <w:tc>
          <w:tcPr>
            <w:tcW w:w="25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公开渠道</w:t>
            </w:r>
          </w:p>
        </w:tc>
        <w:tc>
          <w:tcPr>
            <w:tcW w:w="129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公开对象</w:t>
            </w:r>
          </w:p>
        </w:tc>
        <w:tc>
          <w:tcPr>
            <w:tcW w:w="108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方式</w:t>
            </w:r>
          </w:p>
        </w:tc>
        <w:tc>
          <w:tcPr>
            <w:tcW w:w="8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层级</w:t>
            </w:r>
          </w:p>
        </w:tc>
      </w:tr>
      <w:tr>
        <w:tblPrEx>
          <w:tblCellMar>
            <w:top w:w="0" w:type="dxa"/>
            <w:left w:w="108" w:type="dxa"/>
            <w:bottom w:w="0" w:type="dxa"/>
            <w:right w:w="108" w:type="dxa"/>
          </w:tblCellMar>
        </w:tblPrEx>
        <w:trPr>
          <w:trHeight w:val="312" w:hRule="atLeast"/>
          <w:tblHeader/>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6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一级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35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社会</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特定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群体</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主动</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申请</w:t>
            </w:r>
          </w:p>
        </w:tc>
        <w:tc>
          <w:tcPr>
            <w:tcW w:w="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县级</w:t>
            </w:r>
          </w:p>
        </w:tc>
        <w:tc>
          <w:tcPr>
            <w:tcW w:w="4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乡级</w:t>
            </w:r>
          </w:p>
        </w:tc>
      </w:tr>
      <w:tr>
        <w:tblPrEx>
          <w:tblCellMar>
            <w:top w:w="0" w:type="dxa"/>
            <w:left w:w="108" w:type="dxa"/>
            <w:bottom w:w="0" w:type="dxa"/>
            <w:right w:w="108" w:type="dxa"/>
          </w:tblCellMar>
        </w:tblPrEx>
        <w:trPr>
          <w:trHeight w:val="312" w:hRule="atLeast"/>
          <w:tblHeader/>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35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6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华文仿宋" w:eastAsia="仿宋_GB2312" w:cs="宋体"/>
                <w:b/>
                <w:kern w:val="0"/>
                <w:sz w:val="15"/>
                <w:szCs w:val="15"/>
              </w:rPr>
            </w:pPr>
          </w:p>
        </w:tc>
      </w:tr>
      <w:tr>
        <w:tblPrEx>
          <w:tblCellMar>
            <w:top w:w="0" w:type="dxa"/>
            <w:left w:w="108" w:type="dxa"/>
            <w:bottom w:w="0" w:type="dxa"/>
            <w:right w:w="108" w:type="dxa"/>
          </w:tblCellMar>
        </w:tblPrEx>
        <w:trPr>
          <w:trHeight w:val="2610" w:hRule="atLeast"/>
        </w:trPr>
        <w:tc>
          <w:tcPr>
            <w:tcW w:w="48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0"/>
                <w:szCs w:val="20"/>
              </w:rPr>
            </w:pPr>
            <w:r>
              <w:rPr>
                <w:rFonts w:hint="eastAsia" w:ascii="仿宋_GB2312" w:hAnsi="仿宋_GB2312" w:eastAsia="仿宋_GB2312" w:cs="宋体"/>
                <w:kern w:val="0"/>
                <w:sz w:val="20"/>
                <w:szCs w:val="20"/>
              </w:rPr>
              <w:t>1</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征地管理政策</w:t>
            </w:r>
          </w:p>
        </w:tc>
        <w:tc>
          <w:tcPr>
            <w:tcW w:w="7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p>
        </w:tc>
        <w:tc>
          <w:tcPr>
            <w:tcW w:w="35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征地补偿安置法律以及适用于本地区的政策、技术标准等规定要求。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1.法律法规和规章；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2.征地前期准备、征地审查报批、征地组织实施规范性文件；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3.土地补偿费和安置补助费标准（征地区片综合地价或征地统一年产值标准）；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4.地上附着物和青苗补偿费标准；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〔*农村村民住宅拆迁补偿标准〕；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〔*征地工作流程图〕。</w:t>
            </w:r>
          </w:p>
        </w:tc>
        <w:tc>
          <w:tcPr>
            <w:tcW w:w="12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《中华人民共和国政府信息公开条例》</w:t>
            </w:r>
          </w:p>
        </w:tc>
        <w:tc>
          <w:tcPr>
            <w:tcW w:w="15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自该信息形成或者变更之日起20个工作日内予以公开，法律法规另有规定的除外。</w:t>
            </w:r>
          </w:p>
        </w:tc>
        <w:tc>
          <w:tcPr>
            <w:tcW w:w="126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sz w:val="20"/>
                <w:szCs w:val="22"/>
                <w:lang w:val="en-US" w:eastAsia="zh-CN"/>
              </w:rPr>
            </w:pPr>
            <w:r>
              <w:rPr>
                <w:rFonts w:hint="eastAsia" w:ascii="仿宋_GB2312" w:hAnsi="仿宋_GB2312" w:eastAsia="仿宋_GB2312"/>
                <w:sz w:val="16"/>
                <w:szCs w:val="16"/>
              </w:rPr>
              <w:t>新晃县</w:t>
            </w:r>
            <w:r>
              <w:rPr>
                <w:rFonts w:hint="eastAsia" w:ascii="仿宋_GB2312" w:hAnsi="仿宋_GB2312" w:eastAsia="仿宋_GB2312"/>
                <w:sz w:val="16"/>
                <w:szCs w:val="16"/>
                <w:lang w:val="en-US" w:eastAsia="zh-CN"/>
              </w:rPr>
              <w:t>征收安置事务中心</w:t>
            </w:r>
          </w:p>
        </w:tc>
        <w:tc>
          <w:tcPr>
            <w:tcW w:w="25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■政府网站    </w:t>
            </w:r>
            <w:r>
              <w:rPr>
                <w:rFonts w:hint="eastAsia" w:ascii="仿宋_GB2312" w:hAnsi="仿宋_GB2312" w:eastAsia="仿宋_GB2312" w:cs="宋体"/>
                <w:color w:val="000000"/>
                <w:kern w:val="0"/>
                <w:sz w:val="16"/>
                <w:szCs w:val="16"/>
              </w:rPr>
              <w:t>□</w:t>
            </w:r>
            <w:r>
              <w:rPr>
                <w:rFonts w:hint="eastAsia" w:ascii="仿宋_GB2312" w:hAnsi="仿宋_GB2312" w:eastAsia="仿宋_GB2312" w:cs="宋体"/>
                <w:kern w:val="0"/>
                <w:sz w:val="16"/>
                <w:szCs w:val="16"/>
              </w:rPr>
              <w:t>征地信息公开平台      □政务服务中心</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□政府公报     □两微一端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□发布会/听证会</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□广播电视     □纸质媒体□公开查阅点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宋体"/>
                <w:kern w:val="0"/>
                <w:sz w:val="16"/>
                <w:szCs w:val="16"/>
                <w:lang w:eastAsia="zh-CN"/>
              </w:rPr>
            </w:pPr>
            <w:r>
              <w:rPr>
                <w:rFonts w:hint="eastAsia" w:ascii="仿宋_GB2312" w:hAnsi="仿宋_GB2312" w:eastAsia="仿宋_GB2312" w:cs="宋体"/>
                <w:kern w:val="0"/>
                <w:sz w:val="16"/>
                <w:szCs w:val="16"/>
              </w:rPr>
              <w:t xml:space="preserve">□便民服务站  □入户/现场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□社区/企事业单位/村公示栏（电子屏）    □精准推送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□其他</w:t>
            </w:r>
          </w:p>
        </w:tc>
        <w:tc>
          <w:tcPr>
            <w:tcW w:w="6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2"/>
                <w:szCs w:val="22"/>
              </w:rPr>
            </w:pPr>
            <w:r>
              <w:rPr>
                <w:rFonts w:hint="eastAsia" w:ascii="仿宋_GB2312" w:hAnsi="仿宋_GB2312" w:eastAsia="仿宋_GB2312" w:cs="宋体"/>
                <w:kern w:val="0"/>
                <w:sz w:val="22"/>
                <w:szCs w:val="22"/>
              </w:rPr>
              <w:t>√</w:t>
            </w: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2"/>
                <w:szCs w:val="22"/>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 w:eastAsia="仿宋_GB2312" w:cs="宋体"/>
                <w:kern w:val="0"/>
                <w:sz w:val="24"/>
              </w:rPr>
            </w:pPr>
          </w:p>
        </w:tc>
      </w:tr>
      <w:tr>
        <w:tblPrEx>
          <w:tblCellMar>
            <w:top w:w="0" w:type="dxa"/>
            <w:left w:w="108" w:type="dxa"/>
            <w:bottom w:w="0" w:type="dxa"/>
            <w:right w:w="108" w:type="dxa"/>
          </w:tblCellMar>
        </w:tblPrEx>
        <w:trPr>
          <w:trHeight w:val="1652" w:hRule="atLeast"/>
        </w:trPr>
        <w:tc>
          <w:tcPr>
            <w:tcW w:w="4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82"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征地前期准备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p>
        </w:tc>
        <w:tc>
          <w:tcPr>
            <w:tcW w:w="70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拟征收土地告知</w:t>
            </w:r>
          </w:p>
        </w:tc>
        <w:tc>
          <w:tcPr>
            <w:tcW w:w="35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在拟征收土地前，应明确征收土地有关事项并予以公开。</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1.拟征收土地用途；</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2.拟征收土地的位置和范围；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3.征地补偿标准及安置途径；</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4.开展土地现状调查的安排；</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5.拟征收土地的原用途管控（包括不得抢栽、抢种、抢建等有关规定）；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1252"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《国务院关于深化改革严格土地管理的决定》（国发〔2004〕28号）</w:t>
            </w:r>
          </w:p>
        </w:tc>
        <w:tc>
          <w:tcPr>
            <w:tcW w:w="157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在实地启动拟征收土地工作时，在村公示栏公开。</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p>
        </w:tc>
        <w:tc>
          <w:tcPr>
            <w:tcW w:w="126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0"/>
                <w:szCs w:val="22"/>
              </w:rPr>
            </w:pPr>
            <w:r>
              <w:rPr>
                <w:rFonts w:hint="eastAsia" w:ascii="仿宋_GB2312" w:hAnsi="仿宋_GB2312" w:eastAsia="仿宋_GB2312"/>
                <w:sz w:val="16"/>
                <w:szCs w:val="16"/>
              </w:rPr>
              <w:t>新晃县</w:t>
            </w:r>
            <w:r>
              <w:rPr>
                <w:rFonts w:hint="eastAsia" w:ascii="仿宋_GB2312" w:hAnsi="仿宋_GB2312" w:eastAsia="仿宋_GB2312"/>
                <w:sz w:val="16"/>
                <w:szCs w:val="16"/>
                <w:lang w:val="en-US" w:eastAsia="zh-CN"/>
              </w:rPr>
              <w:t>征收安置事务中心</w:t>
            </w:r>
          </w:p>
        </w:tc>
        <w:tc>
          <w:tcPr>
            <w:tcW w:w="250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■政府网站     □征地信息公开平台</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□政府公报     □两微一端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□发布会/听证会</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□广播电视     □纸质媒体□公开查阅点</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□政务服务中心</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□便民服务站  ■入户/现场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□精准推送     □其他</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2"/>
                <w:szCs w:val="22"/>
              </w:rPr>
            </w:pPr>
          </w:p>
        </w:tc>
        <w:tc>
          <w:tcPr>
            <w:tcW w:w="6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2"/>
                <w:szCs w:val="22"/>
              </w:rPr>
            </w:pPr>
            <w:r>
              <w:rPr>
                <w:rFonts w:hint="eastAsia" w:ascii="仿宋_GB2312" w:hAnsi="仿宋_GB2312" w:eastAsia="仿宋_GB2312" w:cs="仿宋_GB2312"/>
                <w:kern w:val="0"/>
                <w:sz w:val="16"/>
                <w:szCs w:val="16"/>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4"/>
              </w:rPr>
            </w:pPr>
          </w:p>
        </w:tc>
        <w:tc>
          <w:tcPr>
            <w:tcW w:w="36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2860" w:hRule="atLeast"/>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20"/>
                <w:szCs w:val="20"/>
              </w:rPr>
            </w:pPr>
          </w:p>
        </w:tc>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70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35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125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15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250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宋体"/>
                <w:kern w:val="0"/>
                <w:sz w:val="16"/>
                <w:szCs w:val="16"/>
              </w:rPr>
            </w:pP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2"/>
                <w:szCs w:val="22"/>
              </w:rPr>
            </w:pPr>
            <w:r>
              <w:rPr>
                <w:rFonts w:hint="eastAsia" w:ascii="仿宋_GB2312" w:hAnsi="仿宋_GB2312" w:eastAsia="仿宋_GB2312" w:cs="仿宋_GB2312"/>
                <w:kern w:val="0"/>
                <w:sz w:val="22"/>
                <w:szCs w:val="22"/>
              </w:rPr>
              <w:t>√</w:t>
            </w:r>
          </w:p>
        </w:tc>
        <w:tc>
          <w:tcPr>
            <w:tcW w:w="6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kern w:val="0"/>
                <w:sz w:val="22"/>
                <w:szCs w:val="22"/>
              </w:rPr>
            </w:pPr>
          </w:p>
        </w:tc>
        <w:tc>
          <w:tcPr>
            <w:tcW w:w="54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宋体"/>
                <w:kern w:val="0"/>
                <w:sz w:val="24"/>
              </w:rPr>
            </w:pPr>
          </w:p>
        </w:tc>
        <w:tc>
          <w:tcPr>
            <w:tcW w:w="54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宋体"/>
                <w:kern w:val="0"/>
                <w:sz w:val="24"/>
              </w:rPr>
            </w:pPr>
          </w:p>
        </w:tc>
        <w:tc>
          <w:tcPr>
            <w:tcW w:w="36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宋体"/>
                <w:kern w:val="0"/>
                <w:sz w:val="24"/>
              </w:rPr>
            </w:pPr>
          </w:p>
        </w:tc>
        <w:tc>
          <w:tcPr>
            <w:tcW w:w="45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宋体"/>
                <w:kern w:val="0"/>
                <w:sz w:val="24"/>
              </w:rPr>
            </w:pPr>
          </w:p>
        </w:tc>
      </w:tr>
      <w:tr>
        <w:tblPrEx>
          <w:tblCellMar>
            <w:top w:w="0" w:type="dxa"/>
            <w:left w:w="108" w:type="dxa"/>
            <w:bottom w:w="0" w:type="dxa"/>
            <w:right w:w="108" w:type="dxa"/>
          </w:tblCellMar>
        </w:tblPrEx>
        <w:trPr>
          <w:trHeight w:val="1557" w:hRule="atLeast"/>
        </w:trPr>
        <w:tc>
          <w:tcPr>
            <w:tcW w:w="4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p>
        </w:tc>
        <w:tc>
          <w:tcPr>
            <w:tcW w:w="70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拟征收土地现状调查</w:t>
            </w:r>
          </w:p>
        </w:tc>
        <w:tc>
          <w:tcPr>
            <w:tcW w:w="35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6"/>
                <w:szCs w:val="16"/>
              </w:rPr>
            </w:pPr>
            <w:r>
              <w:rPr>
                <w:rFonts w:hint="eastAsia" w:ascii="仿宋_GB2312" w:hAnsi="仿宋_GB2312" w:eastAsia="仿宋_GB2312"/>
                <w:sz w:val="16"/>
                <w:szCs w:val="16"/>
              </w:rPr>
              <w:t>拟征收土地现状调查结果按规定确认后，调查结果予以公开。</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6"/>
                <w:szCs w:val="16"/>
              </w:rPr>
            </w:pPr>
            <w:r>
              <w:rPr>
                <w:rFonts w:hint="eastAsia" w:ascii="仿宋_GB2312" w:hAnsi="仿宋_GB2312" w:eastAsia="仿宋_GB2312"/>
                <w:sz w:val="16"/>
                <w:szCs w:val="16"/>
              </w:rPr>
              <w:t>1.征收土地勘测调查表；</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6"/>
                <w:szCs w:val="16"/>
              </w:rPr>
            </w:pPr>
            <w:r>
              <w:rPr>
                <w:rFonts w:hint="eastAsia" w:ascii="仿宋_GB2312" w:hAnsi="仿宋_GB2312" w:eastAsia="仿宋_GB2312"/>
                <w:sz w:val="16"/>
                <w:szCs w:val="16"/>
              </w:rPr>
              <w:t>2.地上附着物和青苗调查登记表；</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6"/>
                <w:szCs w:val="16"/>
              </w:rPr>
            </w:pPr>
            <w:r>
              <w:rPr>
                <w:rFonts w:hint="eastAsia" w:ascii="仿宋_GB2312" w:hAnsi="仿宋_GB2312" w:eastAsia="仿宋_GB2312"/>
                <w:sz w:val="16"/>
                <w:szCs w:val="16"/>
              </w:rPr>
              <w:t>〔*土地勘测定界图件（涉及国家秘密的项目除外；图件应按有关法律法规规定予以技术处理）〕。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p>
        </w:tc>
        <w:tc>
          <w:tcPr>
            <w:tcW w:w="1252"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16"/>
                <w:szCs w:val="16"/>
                <w:lang w:eastAsia="zh-CN"/>
              </w:rPr>
            </w:pPr>
            <w:r>
              <w:rPr>
                <w:rFonts w:hint="eastAsia" w:ascii="仿宋_GB2312" w:hAnsi="仿宋_GB2312" w:eastAsia="仿宋_GB2312" w:cs="仿宋_GB2312"/>
                <w:kern w:val="0"/>
                <w:sz w:val="16"/>
                <w:szCs w:val="16"/>
              </w:rPr>
              <w:t>1.《土地管理法》；</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2.《国务院关于深化改革严格土地管理的决定》（国发〔2004〕28号）</w:t>
            </w:r>
          </w:p>
        </w:tc>
        <w:tc>
          <w:tcPr>
            <w:tcW w:w="15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拟征收土地现状调查结束后5个工作日内，在村公示栏公开。</w:t>
            </w:r>
          </w:p>
        </w:tc>
        <w:tc>
          <w:tcPr>
            <w:tcW w:w="126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0"/>
                <w:szCs w:val="22"/>
              </w:rPr>
            </w:pPr>
            <w:r>
              <w:rPr>
                <w:rFonts w:hint="eastAsia" w:ascii="仿宋_GB2312" w:hAnsi="仿宋_GB2312" w:eastAsia="仿宋_GB2312"/>
                <w:sz w:val="16"/>
                <w:szCs w:val="16"/>
              </w:rPr>
              <w:t>新晃县</w:t>
            </w:r>
            <w:r>
              <w:rPr>
                <w:rFonts w:hint="eastAsia" w:ascii="仿宋_GB2312" w:hAnsi="仿宋_GB2312" w:eastAsia="仿宋_GB2312"/>
                <w:sz w:val="16"/>
                <w:szCs w:val="16"/>
                <w:lang w:val="en-US" w:eastAsia="zh-CN"/>
              </w:rPr>
              <w:t>征收安置事务中心</w:t>
            </w:r>
          </w:p>
        </w:tc>
        <w:tc>
          <w:tcPr>
            <w:tcW w:w="250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宋体"/>
                <w:kern w:val="0"/>
                <w:sz w:val="16"/>
                <w:szCs w:val="16"/>
                <w:lang w:eastAsia="zh-CN"/>
              </w:rPr>
            </w:pPr>
            <w:r>
              <w:rPr>
                <w:rFonts w:hint="eastAsia" w:ascii="仿宋_GB2312" w:hAnsi="仿宋_GB2312" w:eastAsia="仿宋_GB2312" w:cs="宋体"/>
                <w:kern w:val="0"/>
                <w:sz w:val="16"/>
                <w:szCs w:val="16"/>
              </w:rPr>
              <w:t>■政府网站     □征地信息公开平台</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□政府公报     □两微一端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□发布会/听证会</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□广播电视     □纸质媒体□公开查阅点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 xml:space="preserve">□便民服务站  ■入户/现场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6"/>
                <w:szCs w:val="16"/>
              </w:rPr>
            </w:pPr>
            <w:r>
              <w:rPr>
                <w:rFonts w:hint="eastAsia" w:ascii="仿宋_GB2312" w:hAnsi="仿宋_GB2312" w:eastAsia="仿宋_GB2312" w:cs="宋体"/>
                <w:kern w:val="0"/>
                <w:sz w:val="16"/>
                <w:szCs w:val="16"/>
              </w:rPr>
              <w:t>□精准推送     □其他</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2"/>
                <w:szCs w:val="22"/>
              </w:rPr>
            </w:pPr>
          </w:p>
        </w:tc>
        <w:tc>
          <w:tcPr>
            <w:tcW w:w="6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54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24"/>
              </w:rPr>
            </w:pPr>
          </w:p>
        </w:tc>
        <w:tc>
          <w:tcPr>
            <w:tcW w:w="36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450"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4"/>
              </w:rPr>
            </w:pPr>
            <w:r>
              <w:rPr>
                <w:rFonts w:hint="eastAsia" w:ascii="仿宋_GB2312" w:hAnsi="仿宋_GB2312" w:eastAsia="仿宋_GB2312" w:cs="仿宋_GB2312"/>
                <w:kern w:val="0"/>
                <w:sz w:val="24"/>
              </w:rPr>
              <w:t>√</w:t>
            </w:r>
          </w:p>
        </w:tc>
      </w:tr>
      <w:tr>
        <w:tblPrEx>
          <w:tblCellMar>
            <w:top w:w="0" w:type="dxa"/>
            <w:left w:w="108" w:type="dxa"/>
            <w:bottom w:w="0" w:type="dxa"/>
            <w:right w:w="108" w:type="dxa"/>
          </w:tblCellMar>
        </w:tblPrEx>
        <w:trPr>
          <w:trHeight w:val="1526" w:hRule="atLeast"/>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20"/>
                <w:szCs w:val="20"/>
              </w:rPr>
            </w:pPr>
          </w:p>
        </w:tc>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8"/>
                <w:szCs w:val="18"/>
              </w:rPr>
            </w:pPr>
          </w:p>
        </w:tc>
        <w:tc>
          <w:tcPr>
            <w:tcW w:w="70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8"/>
                <w:szCs w:val="18"/>
              </w:rPr>
            </w:pPr>
          </w:p>
        </w:tc>
        <w:tc>
          <w:tcPr>
            <w:tcW w:w="35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125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6"/>
                <w:szCs w:val="16"/>
              </w:rPr>
            </w:pPr>
          </w:p>
        </w:tc>
        <w:tc>
          <w:tcPr>
            <w:tcW w:w="15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p>
        </w:tc>
        <w:tc>
          <w:tcPr>
            <w:tcW w:w="250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宋体"/>
                <w:kern w:val="0"/>
                <w:sz w:val="16"/>
                <w:szCs w:val="16"/>
              </w:rPr>
            </w:pP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2"/>
                <w:szCs w:val="22"/>
              </w:rPr>
            </w:pPr>
            <w:r>
              <w:rPr>
                <w:rFonts w:hint="eastAsia" w:ascii="仿宋_GB2312" w:hAnsi="仿宋_GB2312" w:eastAsia="仿宋_GB2312" w:cs="仿宋_GB2312"/>
                <w:kern w:val="0"/>
                <w:sz w:val="22"/>
                <w:szCs w:val="22"/>
              </w:rPr>
              <w:t>√</w:t>
            </w:r>
          </w:p>
        </w:tc>
        <w:tc>
          <w:tcPr>
            <w:tcW w:w="6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6"/>
                <w:szCs w:val="16"/>
              </w:rPr>
            </w:pPr>
          </w:p>
        </w:tc>
        <w:tc>
          <w:tcPr>
            <w:tcW w:w="54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24"/>
              </w:rPr>
            </w:pPr>
          </w:p>
        </w:tc>
        <w:tc>
          <w:tcPr>
            <w:tcW w:w="54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24"/>
              </w:rPr>
            </w:pPr>
          </w:p>
        </w:tc>
        <w:tc>
          <w:tcPr>
            <w:tcW w:w="36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24"/>
              </w:rPr>
            </w:pPr>
          </w:p>
        </w:tc>
        <w:tc>
          <w:tcPr>
            <w:tcW w:w="45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kern w:val="0"/>
                <w:sz w:val="24"/>
              </w:rPr>
            </w:pPr>
          </w:p>
        </w:tc>
      </w:tr>
      <w:tr>
        <w:tblPrEx>
          <w:tblCellMar>
            <w:top w:w="0" w:type="dxa"/>
            <w:left w:w="108" w:type="dxa"/>
            <w:bottom w:w="0" w:type="dxa"/>
            <w:right w:w="108" w:type="dxa"/>
          </w:tblCellMar>
        </w:tblPrEx>
        <w:trPr>
          <w:trHeight w:val="1311" w:hRule="atLeast"/>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仿宋" w:hAnsi="华文仿宋" w:eastAsia="华文仿宋" w:cs="宋体"/>
                <w:kern w:val="0"/>
                <w:sz w:val="20"/>
                <w:szCs w:val="20"/>
              </w:rPr>
            </w:pPr>
          </w:p>
        </w:tc>
        <w:tc>
          <w:tcPr>
            <w:tcW w:w="6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tc>
        <w:tc>
          <w:tcPr>
            <w:tcW w:w="126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_GB2312" w:eastAsia="仿宋_GB2312" w:cs="宋体"/>
                <w:kern w:val="0"/>
                <w:sz w:val="18"/>
                <w:szCs w:val="18"/>
              </w:rPr>
            </w:pP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4"/>
              </w:rPr>
            </w:pPr>
            <w:r>
              <w:rPr>
                <w:rFonts w:hint="eastAsia" w:ascii="仿宋_GB2312" w:hAnsi="仿宋_GB2312" w:eastAsia="仿宋_GB2312" w:cs="仿宋_GB2312"/>
                <w:kern w:val="0"/>
                <w:sz w:val="24"/>
              </w:rPr>
              <w:t>√</w:t>
            </w:r>
          </w:p>
        </w:tc>
        <w:tc>
          <w:tcPr>
            <w:tcW w:w="6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8"/>
                <w:szCs w:val="18"/>
              </w:rPr>
            </w:pPr>
          </w:p>
        </w:tc>
        <w:tc>
          <w:tcPr>
            <w:tcW w:w="54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kern w:val="0"/>
                <w:sz w:val="24"/>
              </w:rPr>
            </w:pPr>
          </w:p>
        </w:tc>
        <w:tc>
          <w:tcPr>
            <w:tcW w:w="54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kern w:val="0"/>
                <w:sz w:val="24"/>
              </w:rPr>
            </w:pPr>
          </w:p>
        </w:tc>
        <w:tc>
          <w:tcPr>
            <w:tcW w:w="36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kern w:val="0"/>
                <w:sz w:val="24"/>
              </w:rPr>
            </w:pPr>
          </w:p>
        </w:tc>
        <w:tc>
          <w:tcPr>
            <w:tcW w:w="45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kern w:val="0"/>
                <w:sz w:val="24"/>
              </w:rPr>
            </w:pPr>
          </w:p>
        </w:tc>
      </w:tr>
      <w:tr>
        <w:tblPrEx>
          <w:tblCellMar>
            <w:top w:w="0" w:type="dxa"/>
            <w:left w:w="108" w:type="dxa"/>
            <w:bottom w:w="0" w:type="dxa"/>
            <w:right w:w="108" w:type="dxa"/>
          </w:tblCellMar>
        </w:tblPrEx>
        <w:trPr>
          <w:trHeight w:val="3126" w:hRule="atLeast"/>
        </w:trPr>
        <w:tc>
          <w:tcPr>
            <w:tcW w:w="48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4</w:t>
            </w:r>
          </w:p>
        </w:tc>
        <w:tc>
          <w:tcPr>
            <w:tcW w:w="6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kern w:val="0"/>
                <w:sz w:val="20"/>
                <w:szCs w:val="20"/>
                <w:lang w:val="en-US" w:eastAsia="zh-CN"/>
              </w:rPr>
            </w:pPr>
            <w:r>
              <w:rPr>
                <w:rFonts w:hint="eastAsia" w:ascii="仿宋_GB2312" w:hAnsi="仿宋_GB2312" w:eastAsia="仿宋_GB2312" w:cs="仿宋_GB2312"/>
                <w:kern w:val="0"/>
                <w:sz w:val="18"/>
                <w:szCs w:val="18"/>
              </w:rPr>
              <w:t>征地</w:t>
            </w:r>
            <w:r>
              <w:rPr>
                <w:rFonts w:hint="eastAsia" w:ascii="仿宋_GB2312" w:hAnsi="仿宋_GB2312" w:eastAsia="仿宋_GB2312" w:cs="仿宋_GB2312"/>
                <w:kern w:val="0"/>
                <w:sz w:val="18"/>
                <w:szCs w:val="18"/>
                <w:lang w:val="en-US" w:eastAsia="zh-CN"/>
              </w:rPr>
              <w:t>安置补偿</w:t>
            </w:r>
          </w:p>
        </w:tc>
        <w:tc>
          <w:tcPr>
            <w:tcW w:w="7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Times New Roman"/>
                <w:kern w:val="2"/>
                <w:sz w:val="21"/>
                <w:szCs w:val="24"/>
                <w:lang w:val="en-US" w:eastAsia="zh-CN" w:bidi="ar-SA"/>
              </w:rPr>
            </w:pPr>
            <w:r>
              <w:rPr>
                <w:rFonts w:hint="eastAsia" w:ascii="仿宋_GB2312" w:hAnsi="仿宋_GB2312" w:eastAsia="仿宋_GB2312" w:cs="仿宋_GB2312"/>
                <w:kern w:val="0"/>
                <w:sz w:val="18"/>
                <w:szCs w:val="18"/>
              </w:rPr>
              <w:t>征地补偿安置方案公告</w:t>
            </w:r>
          </w:p>
        </w:tc>
        <w:tc>
          <w:tcPr>
            <w:tcW w:w="3580" w:type="dxa"/>
            <w:tcBorders>
              <w:top w:val="nil"/>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 xml:space="preserve">1.被征收土地的位置、地类、面积，地上附着物和青苗的种类、数量，需要安置的农业人口和数量； </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2.土地补偿费和安置补助费的标准、数额、支付对象和支付方式；</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3.地上附着物和青苗的补偿标准与支付方式；</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4.社会保障费用的筹集方法、缴费比例和办法；</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5.农业人员安置具体途径；</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6.其他有关征地补偿、安置的具体措施；</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7.听证等救济途径；</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〔*征地补偿安置方案前置的，在前置环节一并公开〕。</w:t>
            </w:r>
          </w:p>
        </w:tc>
        <w:tc>
          <w:tcPr>
            <w:tcW w:w="125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1.《国土资源部办公厅关于进一步做好市县征地信息公开工作有关问题的通知》（国土资厅发〔2014〕29号）；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rPr>
              <w:t>2.《征收土地公告办法》</w:t>
            </w:r>
          </w:p>
        </w:tc>
        <w:tc>
          <w:tcPr>
            <w:tcW w:w="157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拟定《征地补偿安置方案》后5个工作日内公开。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lang w:val="en-US" w:eastAsia="zh-CN" w:bidi="ar-SA"/>
              </w:rPr>
            </w:pPr>
          </w:p>
        </w:tc>
        <w:tc>
          <w:tcPr>
            <w:tcW w:w="126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 w:hAnsi="??" w:eastAsia="宋体" w:cs="Times New Roman"/>
                <w:kern w:val="2"/>
                <w:sz w:val="18"/>
                <w:szCs w:val="18"/>
                <w:lang w:val="en-US" w:eastAsia="zh-CN" w:bidi="ar-SA"/>
              </w:rPr>
            </w:pPr>
            <w:r>
              <w:rPr>
                <w:rFonts w:hint="eastAsia" w:ascii="仿宋_GB2312" w:hAnsi="仿宋_GB2312" w:eastAsia="仿宋_GB2312"/>
                <w:sz w:val="18"/>
                <w:szCs w:val="18"/>
              </w:rPr>
              <w:t>新晃县</w:t>
            </w:r>
            <w:r>
              <w:rPr>
                <w:rFonts w:hint="eastAsia" w:ascii="仿宋_GB2312" w:hAnsi="仿宋_GB2312" w:eastAsia="仿宋_GB2312"/>
                <w:sz w:val="18"/>
                <w:szCs w:val="18"/>
                <w:lang w:val="en-US" w:eastAsia="zh-CN"/>
              </w:rPr>
              <w:t>征收安置事务中心</w:t>
            </w:r>
          </w:p>
        </w:tc>
        <w:tc>
          <w:tcPr>
            <w:tcW w:w="2505"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w:t>
            </w:r>
            <w:r>
              <w:rPr>
                <w:rFonts w:hint="eastAsia" w:ascii="仿宋_GB2312" w:hAnsi="仿宋_GB2312" w:eastAsia="仿宋_GB2312" w:cs="宋体"/>
                <w:w w:val="75"/>
                <w:kern w:val="0"/>
                <w:sz w:val="18"/>
                <w:szCs w:val="18"/>
              </w:rPr>
              <w:t xml:space="preserve">      </w:t>
            </w:r>
            <w:r>
              <w:rPr>
                <w:rFonts w:hint="eastAsia" w:ascii="仿宋_GB2312" w:hAnsi="仿宋_GB2312" w:eastAsia="仿宋_GB2312" w:cs="宋体"/>
                <w:kern w:val="0"/>
                <w:sz w:val="18"/>
                <w:szCs w:val="18"/>
              </w:rPr>
              <w:t>□发布会/听证会</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w:t>
            </w:r>
            <w:r>
              <w:rPr>
                <w:rFonts w:hint="eastAsia" w:ascii="仿宋_GB2312" w:hAnsi="仿宋_GB2312" w:eastAsia="仿宋_GB2312" w:cs="宋体"/>
                <w:spacing w:val="-14"/>
                <w:kern w:val="0"/>
                <w:sz w:val="18"/>
                <w:szCs w:val="18"/>
              </w:rPr>
              <w:t>公开查阅点</w:t>
            </w:r>
            <w:r>
              <w:rPr>
                <w:rFonts w:hint="eastAsia" w:ascii="仿宋_GB2312" w:hAnsi="仿宋_GB2312" w:eastAsia="仿宋_GB2312" w:cs="宋体"/>
                <w:kern w:val="0"/>
                <w:sz w:val="18"/>
                <w:szCs w:val="18"/>
              </w:rPr>
              <w:t xml:space="preserve">    □政务服务中心</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宋体"/>
                <w:kern w:val="0"/>
                <w:sz w:val="18"/>
                <w:szCs w:val="18"/>
                <w:lang w:eastAsia="zh-CN"/>
              </w:rPr>
            </w:pPr>
            <w:r>
              <w:rPr>
                <w:rFonts w:hint="eastAsia" w:ascii="仿宋_GB2312" w:hAnsi="仿宋_GB2312" w:eastAsia="仿宋_GB2312" w:cs="宋体"/>
                <w:kern w:val="0"/>
                <w:sz w:val="18"/>
                <w:szCs w:val="18"/>
              </w:rPr>
              <w:t xml:space="preserve">□便民服务站  ■入户/现场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宋体"/>
                <w:kern w:val="0"/>
                <w:sz w:val="18"/>
                <w:szCs w:val="18"/>
                <w:lang w:eastAsia="zh-CN"/>
              </w:rPr>
            </w:pPr>
            <w:r>
              <w:rPr>
                <w:rFonts w:hint="eastAsia" w:ascii="仿宋_GB2312" w:hAnsi="仿宋_GB2312" w:eastAsia="仿宋_GB2312" w:cs="宋体"/>
                <w:kern w:val="0"/>
                <w:sz w:val="18"/>
                <w:szCs w:val="18"/>
              </w:rPr>
              <w:t>□征地信息公开平台</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lang w:val="en-US" w:eastAsia="zh-CN" w:bidi="ar-SA"/>
              </w:rPr>
            </w:pPr>
            <w:r>
              <w:rPr>
                <w:rFonts w:hint="eastAsia" w:ascii="仿宋_GB2312" w:hAnsi="仿宋_GB2312" w:eastAsia="仿宋_GB2312" w:cs="宋体"/>
                <w:kern w:val="0"/>
                <w:sz w:val="18"/>
                <w:szCs w:val="18"/>
              </w:rPr>
              <w:t xml:space="preserve">□精准推送     </w:t>
            </w:r>
            <w:r>
              <w:rPr>
                <w:rFonts w:hint="eastAsia" w:ascii="仿宋_GB2312" w:hAnsi="仿宋_GB2312" w:eastAsia="仿宋_GB2312" w:cs="宋体"/>
                <w:kern w:val="0"/>
                <w:sz w:val="18"/>
                <w:szCs w:val="18"/>
                <w:lang w:eastAsia="zh-CN"/>
              </w:rPr>
              <w:t>□</w:t>
            </w:r>
            <w:r>
              <w:rPr>
                <w:rFonts w:hint="eastAsia" w:ascii="仿宋_GB2312" w:hAnsi="仿宋_GB2312" w:eastAsia="仿宋_GB2312" w:cs="宋体"/>
                <w:kern w:val="0"/>
                <w:sz w:val="18"/>
                <w:szCs w:val="18"/>
              </w:rPr>
              <w:t>其他</w:t>
            </w:r>
          </w:p>
        </w:tc>
        <w:tc>
          <w:tcPr>
            <w:tcW w:w="6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18"/>
                <w:szCs w:val="18"/>
                <w:lang w:val="en-US" w:eastAsia="zh-CN" w:bidi="ar-SA"/>
              </w:rPr>
            </w:pPr>
          </w:p>
        </w:tc>
        <w:tc>
          <w:tcPr>
            <w:tcW w:w="691"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 w:hAnsi="仿宋" w:eastAsia="仿宋" w:cs="宋体"/>
                <w:kern w:val="0"/>
                <w:sz w:val="18"/>
                <w:szCs w:val="18"/>
                <w:lang w:val="en-US" w:eastAsia="zh-CN" w:bidi="ar-SA"/>
              </w:rPr>
            </w:pPr>
            <w:r>
              <w:rPr>
                <w:rFonts w:hint="eastAsia" w:ascii="仿宋_GB2312" w:hAnsi="仿宋_GB2312" w:eastAsia="仿宋_GB2312" w:cs="仿宋_GB2312"/>
                <w:kern w:val="0"/>
                <w:sz w:val="18"/>
                <w:szCs w:val="18"/>
              </w:rPr>
              <w:t>√拟征收土地所在地的村集体成员</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18"/>
                <w:szCs w:val="18"/>
                <w:lang w:val="en-US" w:eastAsia="zh-CN" w:bidi="ar-SA"/>
              </w:rPr>
            </w:pPr>
            <w:r>
              <w:rPr>
                <w:rFonts w:hint="eastAsia" w:ascii="仿宋" w:hAnsi="仿宋" w:eastAsia="仿宋" w:cs="宋体"/>
                <w:kern w:val="0"/>
                <w:sz w:val="18"/>
                <w:szCs w:val="18"/>
              </w:rPr>
              <w:t>√</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18"/>
                <w:szCs w:val="18"/>
                <w:lang w:val="en-US" w:eastAsia="zh-CN" w:bidi="ar-SA"/>
              </w:rPr>
            </w:pPr>
            <w:r>
              <w:rPr>
                <w:rFonts w:hint="eastAsia" w:ascii="仿宋" w:hAnsi="仿宋" w:eastAsia="仿宋" w:cs="宋体"/>
                <w:kern w:val="0"/>
                <w:sz w:val="18"/>
                <w:szCs w:val="18"/>
              </w:rPr>
              <w:t>√</w:t>
            </w:r>
          </w:p>
        </w:tc>
        <w:tc>
          <w:tcPr>
            <w:tcW w:w="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18"/>
                <w:szCs w:val="18"/>
                <w:lang w:val="en-US" w:eastAsia="zh-CN" w:bidi="ar-SA"/>
              </w:rPr>
            </w:pPr>
          </w:p>
        </w:tc>
        <w:tc>
          <w:tcPr>
            <w:tcW w:w="4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18"/>
                <w:szCs w:val="18"/>
                <w:lang w:val="en-US" w:eastAsia="zh-CN" w:bidi="ar-SA"/>
              </w:rPr>
            </w:pPr>
            <w:r>
              <w:rPr>
                <w:rFonts w:hint="eastAsia" w:ascii="仿宋" w:hAnsi="仿宋" w:eastAsia="仿宋" w:cs="宋体"/>
                <w:kern w:val="0"/>
                <w:sz w:val="18"/>
                <w:szCs w:val="18"/>
              </w:rPr>
              <w:t>√</w:t>
            </w:r>
          </w:p>
        </w:tc>
      </w:tr>
      <w:tr>
        <w:tblPrEx>
          <w:tblCellMar>
            <w:top w:w="0" w:type="dxa"/>
            <w:left w:w="108" w:type="dxa"/>
            <w:bottom w:w="0" w:type="dxa"/>
            <w:right w:w="108" w:type="dxa"/>
          </w:tblCellMar>
        </w:tblPrEx>
        <w:trPr>
          <w:trHeight w:val="2347" w:hRule="atLeast"/>
        </w:trPr>
        <w:tc>
          <w:tcPr>
            <w:tcW w:w="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kern w:val="0"/>
                <w:sz w:val="20"/>
                <w:szCs w:val="20"/>
                <w:lang w:eastAsia="zh-CN"/>
              </w:rPr>
            </w:pPr>
            <w:r>
              <w:rPr>
                <w:rFonts w:hint="eastAsia" w:ascii="仿宋_GB2312" w:hAnsi="仿宋_GB2312" w:eastAsia="仿宋_GB2312" w:cs="宋体"/>
                <w:kern w:val="0"/>
                <w:sz w:val="20"/>
                <w:szCs w:val="20"/>
                <w:lang w:val="en-US" w:eastAsia="zh-CN"/>
              </w:rPr>
              <w:t>5</w:t>
            </w:r>
          </w:p>
        </w:tc>
        <w:tc>
          <w:tcPr>
            <w:tcW w:w="68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华文仿宋" w:hAnsi="华文仿宋" w:eastAsia="华文仿宋" w:cs="宋体"/>
                <w:kern w:val="0"/>
                <w:sz w:val="20"/>
                <w:szCs w:val="20"/>
                <w:lang w:val="en-US" w:eastAsia="zh-CN"/>
              </w:rPr>
            </w:pPr>
            <w:r>
              <w:rPr>
                <w:rFonts w:hint="eastAsia" w:ascii="仿宋_GB2312" w:hAnsi="仿宋_GB2312" w:eastAsia="仿宋_GB2312" w:cs="仿宋_GB2312"/>
                <w:kern w:val="0"/>
                <w:sz w:val="18"/>
                <w:szCs w:val="18"/>
                <w:lang w:val="en-US" w:eastAsia="zh-CN"/>
              </w:rPr>
              <w:t>征地组织实施</w:t>
            </w:r>
          </w:p>
        </w:tc>
        <w:tc>
          <w:tcPr>
            <w:tcW w:w="7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18"/>
                <w:szCs w:val="18"/>
              </w:rPr>
              <w:t>征收土地公告</w:t>
            </w:r>
          </w:p>
        </w:tc>
        <w:tc>
          <w:tcPr>
            <w:tcW w:w="3580"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根据用地批复文件，县（市、区）人民政府拟定征收土地公告并予以公开。</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1.征地批准机关、批准文号、批准时间和批准用途；</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2.</w:t>
            </w:r>
            <w:r>
              <w:rPr>
                <w:rFonts w:hint="eastAsia" w:ascii="仿宋_GB2312" w:hAnsi="仿宋_GB2312" w:eastAsia="仿宋_GB2312"/>
                <w:spacing w:val="-6"/>
                <w:sz w:val="18"/>
                <w:szCs w:val="18"/>
              </w:rPr>
              <w:t>被征收土地的所有权人、位置、地类、面积；</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3.征地补偿标准、农业人口安置方式、社会保障途径等；</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sz w:val="18"/>
                <w:szCs w:val="18"/>
              </w:rPr>
            </w:pPr>
            <w:r>
              <w:rPr>
                <w:rFonts w:hint="eastAsia" w:ascii="仿宋_GB2312" w:hAnsi="仿宋_GB2312" w:eastAsia="仿宋_GB2312"/>
                <w:sz w:val="18"/>
                <w:szCs w:val="18"/>
              </w:rPr>
              <w:t>4.办理征地补偿登记的期限、地点和要求；</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Times New Roman"/>
                <w:kern w:val="2"/>
                <w:sz w:val="18"/>
                <w:szCs w:val="18"/>
                <w:lang w:val="en-US" w:eastAsia="zh-CN" w:bidi="ar-SA"/>
              </w:rPr>
            </w:pPr>
            <w:r>
              <w:rPr>
                <w:rFonts w:hint="eastAsia" w:ascii="仿宋_GB2312" w:hAnsi="仿宋_GB2312" w:eastAsia="仿宋_GB2312"/>
                <w:sz w:val="18"/>
                <w:szCs w:val="18"/>
              </w:rPr>
              <w:t>5.救济途径。</w:t>
            </w:r>
          </w:p>
        </w:tc>
        <w:tc>
          <w:tcPr>
            <w:tcW w:w="12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1.《中华人民共和国土地管理法》；</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rPr>
              <w:t>2.《征收土地公告办法》</w:t>
            </w:r>
          </w:p>
        </w:tc>
        <w:tc>
          <w:tcPr>
            <w:tcW w:w="157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kern w:val="0"/>
                <w:sz w:val="18"/>
                <w:szCs w:val="18"/>
                <w:lang w:val="en-US" w:eastAsia="zh-CN" w:bidi="ar-SA"/>
              </w:rPr>
            </w:pPr>
            <w:bookmarkStart w:id="0" w:name="_GoBack"/>
            <w:bookmarkEnd w:id="0"/>
            <w:r>
              <w:rPr>
                <w:rFonts w:hint="eastAsia" w:ascii="仿宋_GB2312" w:hAnsi="仿宋_GB2312" w:eastAsia="仿宋_GB2312" w:cs="仿宋_GB2312"/>
                <w:kern w:val="0"/>
                <w:sz w:val="18"/>
                <w:szCs w:val="18"/>
              </w:rPr>
              <w:t>收到征地批准文件之日起10个工作日内公开。</w:t>
            </w:r>
          </w:p>
        </w:tc>
        <w:tc>
          <w:tcPr>
            <w:tcW w:w="12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 w:hAnsi="??" w:eastAsia="宋体" w:cs="Times New Roman"/>
                <w:kern w:val="2"/>
                <w:sz w:val="21"/>
                <w:szCs w:val="24"/>
                <w:lang w:val="en-US" w:eastAsia="zh-CN" w:bidi="ar-SA"/>
              </w:rPr>
            </w:pPr>
            <w:r>
              <w:rPr>
                <w:rFonts w:hint="eastAsia" w:ascii="仿宋_GB2312" w:hAnsi="仿宋_GB2312" w:eastAsia="仿宋_GB2312"/>
                <w:sz w:val="18"/>
                <w:szCs w:val="18"/>
              </w:rPr>
              <w:t>新晃县</w:t>
            </w:r>
            <w:r>
              <w:rPr>
                <w:rFonts w:hint="eastAsia" w:ascii="仿宋_GB2312" w:hAnsi="仿宋_GB2312" w:eastAsia="仿宋_GB2312"/>
                <w:sz w:val="18"/>
                <w:szCs w:val="18"/>
                <w:lang w:val="en-US" w:eastAsia="zh-CN"/>
              </w:rPr>
              <w:t>征收安置事务中心</w:t>
            </w:r>
          </w:p>
        </w:tc>
        <w:tc>
          <w:tcPr>
            <w:tcW w:w="2505"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公开平台      ■社区/企事业单位/村公示栏（电子屏）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□发布会/听证会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    □公开查阅点   □政务服务中心            </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宋体"/>
                <w:kern w:val="0"/>
                <w:sz w:val="18"/>
                <w:szCs w:val="18"/>
                <w:lang w:val="en-US" w:eastAsia="zh-CN" w:bidi="ar-SA"/>
              </w:rPr>
            </w:pPr>
            <w:r>
              <w:rPr>
                <w:rFonts w:hint="eastAsia" w:ascii="仿宋_GB2312" w:hAnsi="仿宋_GB2312" w:eastAsia="仿宋_GB2312" w:cs="宋体"/>
                <w:kern w:val="0"/>
                <w:sz w:val="18"/>
                <w:szCs w:val="18"/>
              </w:rPr>
              <w:t>□便民服务站  ■入户/现场   □精准推送     □其他</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4"/>
                <w:szCs w:val="24"/>
                <w:lang w:val="en-US" w:eastAsia="zh-CN" w:bidi="ar-SA"/>
              </w:rPr>
            </w:pPr>
            <w:r>
              <w:rPr>
                <w:rFonts w:hint="eastAsia" w:ascii="仿宋_GB2312" w:hAnsi="仿宋_GB2312" w:eastAsia="仿宋_GB2312" w:cs="仿宋_GB2312"/>
                <w:kern w:val="0"/>
                <w:sz w:val="18"/>
                <w:szCs w:val="18"/>
              </w:rPr>
              <w:t>√</w:t>
            </w:r>
          </w:p>
        </w:tc>
        <w:tc>
          <w:tcPr>
            <w:tcW w:w="6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kern w:val="0"/>
                <w:sz w:val="18"/>
                <w:szCs w:val="18"/>
                <w:lang w:val="en-US" w:eastAsia="zh-CN" w:bidi="ar-SA"/>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4"/>
                <w:szCs w:val="24"/>
                <w:lang w:val="en-US" w:eastAsia="zh-CN" w:bidi="ar-SA"/>
              </w:rPr>
            </w:pPr>
          </w:p>
        </w:tc>
        <w:tc>
          <w:tcPr>
            <w:tcW w:w="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4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rPr>
              <w:t>√</w:t>
            </w:r>
          </w:p>
        </w:tc>
      </w:tr>
    </w:tbl>
    <w:p>
      <w:pPr>
        <w:ind w:firstLine="360" w:firstLineChars="100"/>
        <w:rPr>
          <w:rFonts w:ascii="方正小标宋_GBK" w:hAnsi="华文中宋" w:eastAsia="方正小标宋_GBK" w:cs="宋体"/>
          <w:kern w:val="0"/>
          <w:sz w:val="36"/>
          <w:szCs w:val="36"/>
        </w:rPr>
      </w:pPr>
    </w:p>
    <w:p>
      <w:pPr>
        <w:ind w:firstLine="300" w:firstLineChars="100"/>
        <w:rPr>
          <w:rFonts w:ascii="黑体" w:hAnsi="黑体" w:eastAsia="黑体"/>
          <w:sz w:val="30"/>
          <w:szCs w:val="30"/>
        </w:rPr>
      </w:pPr>
    </w:p>
    <w:p>
      <w:pPr>
        <w:ind w:firstLine="120" w:firstLineChars="50"/>
        <w:rPr>
          <w:rFonts w:ascii="方正仿宋_GBK" w:eastAsia="方正仿宋_GBK"/>
          <w:sz w:val="24"/>
        </w:rPr>
      </w:pPr>
    </w:p>
    <w:p/>
    <w:sectPr>
      <w:pgSz w:w="16838" w:h="11906" w:orient="landscape"/>
      <w:pgMar w:top="284" w:right="284" w:bottom="284" w:left="2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zdjNzFmOGE5OTRmOGY2Nzc3ZWEwNWZlMzgzMDAifQ=="/>
  </w:docVars>
  <w:rsids>
    <w:rsidRoot w:val="00172A27"/>
    <w:rsid w:val="0004586A"/>
    <w:rsid w:val="000D2F41"/>
    <w:rsid w:val="00183CE8"/>
    <w:rsid w:val="00191930"/>
    <w:rsid w:val="002B769B"/>
    <w:rsid w:val="00305117"/>
    <w:rsid w:val="00393C75"/>
    <w:rsid w:val="004251C3"/>
    <w:rsid w:val="008125EE"/>
    <w:rsid w:val="008253A6"/>
    <w:rsid w:val="00BB6270"/>
    <w:rsid w:val="00D447EB"/>
    <w:rsid w:val="00FC2585"/>
    <w:rsid w:val="0721282E"/>
    <w:rsid w:val="17B8156C"/>
    <w:rsid w:val="2B034A8D"/>
    <w:rsid w:val="359C1DFF"/>
    <w:rsid w:val="4AA72F06"/>
    <w:rsid w:val="6FE6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3398</Words>
  <Characters>3472</Characters>
  <Lines>32</Lines>
  <Paragraphs>9</Paragraphs>
  <TotalTime>917</TotalTime>
  <ScaleCrop>false</ScaleCrop>
  <LinksUpToDate>false</LinksUpToDate>
  <CharactersWithSpaces>3838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2020-10-29T04:57:00Z</dcterms:created>
  <dc:creator>一曲相思</dc:creator>
  <cp:lastModifiedBy>滴洛儿</cp:lastModifiedBy>
  <cp:lastPrinted>2023-09-19T09:11:00Z</cp:lastPrinted>
  <dcterms:modified xsi:type="dcterms:W3CDTF">2023-09-20T01:57:15Z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CD6CA2B39B6D487EAFE68990C792E39C_13</vt:lpwstr>
  </property>
</Properties>
</file>