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楷体_GB2312" w:cs="Times New Roman"/>
          <w:b/>
          <w:bCs w:val="0"/>
        </w:rPr>
      </w:pPr>
      <w:bookmarkStart w:id="0" w:name="_GoBack"/>
      <w:r>
        <w:rPr>
          <w:rFonts w:hint="eastAsia" w:ascii="宋体" w:hAnsi="宋体" w:cs="宋体"/>
          <w:b/>
          <w:bCs w:val="0"/>
          <w:sz w:val="44"/>
          <w:szCs w:val="44"/>
        </w:rPr>
        <w:t>《</w:t>
      </w:r>
      <w:r>
        <w:rPr>
          <w:rFonts w:hint="eastAsia" w:ascii="宋体" w:hAnsi="宋体"/>
          <w:b/>
          <w:bCs w:val="0"/>
          <w:color w:val="000000"/>
          <w:sz w:val="44"/>
          <w:szCs w:val="44"/>
        </w:rPr>
        <w:t>新晃侗族自治县黄牛</w:t>
      </w:r>
      <w:r>
        <w:rPr>
          <w:rFonts w:hint="eastAsia" w:ascii="宋体" w:hAnsi="宋体"/>
          <w:b/>
          <w:bCs w:val="0"/>
          <w:color w:val="000000"/>
          <w:sz w:val="44"/>
          <w:szCs w:val="44"/>
          <w:lang w:eastAsia="zh-CN"/>
        </w:rPr>
        <w:t>产业</w:t>
      </w:r>
      <w:r>
        <w:rPr>
          <w:rFonts w:hint="eastAsia" w:ascii="宋体" w:hAnsi="宋体"/>
          <w:b/>
          <w:bCs w:val="0"/>
          <w:color w:val="000000"/>
          <w:sz w:val="44"/>
          <w:szCs w:val="44"/>
        </w:rPr>
        <w:t>奖补</w:t>
      </w:r>
      <w:r>
        <w:rPr>
          <w:rFonts w:hint="eastAsia" w:ascii="宋体" w:hAnsi="宋体"/>
          <w:b/>
          <w:bCs w:val="0"/>
          <w:color w:val="000000"/>
          <w:sz w:val="44"/>
          <w:szCs w:val="44"/>
          <w:lang w:eastAsia="zh-CN"/>
        </w:rPr>
        <w:t>暂行</w:t>
      </w:r>
      <w:r>
        <w:rPr>
          <w:rFonts w:hint="eastAsia" w:ascii="宋体" w:hAnsi="宋体"/>
          <w:b/>
          <w:bCs w:val="0"/>
          <w:color w:val="000000"/>
          <w:sz w:val="44"/>
          <w:szCs w:val="44"/>
        </w:rPr>
        <w:t>办法</w:t>
      </w:r>
      <w:r>
        <w:rPr>
          <w:rFonts w:hint="eastAsia" w:ascii="宋体" w:hAnsi="宋体"/>
          <w:b/>
          <w:bCs w:val="0"/>
          <w:color w:val="000000"/>
          <w:sz w:val="44"/>
          <w:szCs w:val="44"/>
          <w:lang w:eastAsia="zh-CN"/>
        </w:rPr>
        <w:t>（征求意见稿）</w:t>
      </w:r>
      <w:r>
        <w:rPr>
          <w:rFonts w:hint="eastAsia" w:ascii="宋体" w:hAnsi="宋体" w:cs="宋体"/>
          <w:b/>
          <w:bCs w:val="0"/>
          <w:sz w:val="44"/>
          <w:szCs w:val="44"/>
        </w:rPr>
        <w:t>》</w:t>
      </w:r>
      <w:r>
        <w:rPr>
          <w:rFonts w:hint="eastAsia" w:ascii="宋体" w:hAnsi="宋体" w:eastAsia="宋体" w:cs="宋体"/>
          <w:b/>
          <w:bCs w:val="0"/>
          <w:sz w:val="44"/>
          <w:szCs w:val="44"/>
        </w:rPr>
        <w:t>的起草说明</w:t>
      </w:r>
    </w:p>
    <w:bookmarkEnd w:id="0"/>
    <w:p>
      <w:pPr>
        <w:ind w:firstLine="480" w:firstLineChars="150"/>
        <w:jc w:val="both"/>
        <w:rPr>
          <w:rFonts w:hint="default" w:ascii="Times New Roman" w:hAnsi="Times New Roman" w:eastAsia="黑体" w:cs="Times New Roman"/>
          <w:sz w:val="32"/>
          <w:szCs w:val="32"/>
        </w:rPr>
      </w:pPr>
    </w:p>
    <w:p>
      <w:pPr>
        <w:ind w:firstLine="800" w:firstLineChars="25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一、出台该</w:t>
      </w:r>
      <w:r>
        <w:rPr>
          <w:rFonts w:hint="eastAsia" w:ascii="宋体" w:hAnsi="宋体"/>
          <w:b/>
          <w:bCs w:val="0"/>
          <w:color w:val="000000"/>
          <w:sz w:val="32"/>
          <w:szCs w:val="32"/>
        </w:rPr>
        <w:t>办法</w:t>
      </w:r>
      <w:r>
        <w:rPr>
          <w:rFonts w:hint="default" w:ascii="Times New Roman" w:hAnsi="Times New Roman" w:eastAsia="黑体" w:cs="Times New Roman"/>
          <w:sz w:val="32"/>
          <w:szCs w:val="32"/>
        </w:rPr>
        <w:t>的必要性</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both"/>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（一）乡村振兴的需要。实现乡村振兴战略是建设现代化经济体系的重要基础，农村经济是现代化经济体系的重要组成部分，农业是国民经济的基础，乡村振兴，产业兴旺是重点。</w:t>
      </w:r>
    </w:p>
    <w:p>
      <w:pPr>
        <w:spacing w:line="600" w:lineRule="exact"/>
        <w:ind w:firstLine="640" w:firstLineChars="200"/>
        <w:rPr>
          <w:rFonts w:hint="eastAsia" w:ascii="仿宋" w:hAnsi="仿宋" w:eastAsia="仿宋" w:cs="仿宋_GB2312"/>
          <w:color w:val="000000"/>
          <w:sz w:val="32"/>
          <w:szCs w:val="32"/>
        </w:rPr>
      </w:pPr>
      <w:r>
        <w:rPr>
          <w:rFonts w:hint="eastAsia" w:ascii="Times New Roman" w:hAnsi="Times New Roman" w:eastAsia="仿宋_GB2312" w:cs="Times New Roman"/>
          <w:sz w:val="32"/>
          <w:szCs w:val="32"/>
          <w:lang w:eastAsia="zh-CN"/>
        </w:rPr>
        <w:t>（二）产业发展的需要。新晃黄牛产业是我县</w:t>
      </w:r>
      <w:r>
        <w:rPr>
          <w:rFonts w:hint="eastAsia" w:ascii="仿宋" w:hAnsi="仿宋" w:eastAsia="仿宋" w:cs="仿宋_GB2312"/>
          <w:color w:val="000000"/>
          <w:sz w:val="32"/>
          <w:szCs w:val="32"/>
        </w:rPr>
        <w:t>农业“一县一特”产业</w:t>
      </w:r>
      <w:r>
        <w:rPr>
          <w:rFonts w:hint="eastAsia" w:ascii="仿宋" w:hAnsi="仿宋" w:eastAsia="仿宋" w:cs="仿宋_GB2312"/>
          <w:color w:val="000000"/>
          <w:sz w:val="32"/>
          <w:szCs w:val="32"/>
          <w:lang w:eastAsia="zh-CN"/>
        </w:rPr>
        <w:t>。</w:t>
      </w:r>
      <w:r>
        <w:rPr>
          <w:rFonts w:hint="eastAsia" w:ascii="仿宋" w:hAnsi="仿宋" w:eastAsia="仿宋"/>
          <w:color w:val="000000"/>
          <w:sz w:val="32"/>
          <w:szCs w:val="32"/>
        </w:rPr>
        <w:t>2009年新晃黄牛肉获国家地理标志保护产品</w:t>
      </w:r>
      <w:r>
        <w:rPr>
          <w:rFonts w:hint="eastAsia" w:ascii="仿宋" w:hAnsi="仿宋" w:eastAsia="仿宋"/>
          <w:color w:val="000000"/>
          <w:sz w:val="32"/>
          <w:szCs w:val="32"/>
          <w:lang w:eastAsia="zh-CN"/>
        </w:rPr>
        <w:t>；</w:t>
      </w:r>
      <w:r>
        <w:rPr>
          <w:rFonts w:hint="eastAsia" w:ascii="仿宋" w:hAnsi="仿宋" w:eastAsia="仿宋"/>
          <w:color w:val="000000"/>
          <w:sz w:val="32"/>
          <w:szCs w:val="32"/>
        </w:rPr>
        <w:t>2014 年新晃县获批国家地理标志保护示范区；2016年新晃黄牛荣获湖南首届十大农业品牌</w:t>
      </w:r>
      <w:r>
        <w:rPr>
          <w:rFonts w:hint="eastAsia" w:ascii="仿宋" w:hAnsi="仿宋" w:eastAsia="仿宋"/>
          <w:color w:val="000000"/>
          <w:sz w:val="32"/>
          <w:szCs w:val="32"/>
          <w:lang w:eastAsia="zh-CN"/>
        </w:rPr>
        <w:t>；</w:t>
      </w:r>
      <w:r>
        <w:rPr>
          <w:rFonts w:hint="eastAsia" w:ascii="仿宋" w:hAnsi="仿宋" w:eastAsia="仿宋"/>
          <w:color w:val="000000"/>
          <w:sz w:val="32"/>
          <w:szCs w:val="32"/>
        </w:rPr>
        <w:t>2019年新晃黄牛产业获得湖南省优质农副产品供应基地（示范片）。</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outlineLvl w:val="9"/>
        <w:rPr>
          <w:rFonts w:hint="default"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三）增加农民收入的需要。新晃县草山资源丰富，生态环境好，养牛是我县的传统产业，群众有丰富的养牛经验，加之黄牛养殖又是我县的特色产业，通过加大政策扶持力度，农民养牛的积极性更加高涨，农民收入不断增加。</w:t>
      </w:r>
    </w:p>
    <w:p>
      <w:pPr>
        <w:numPr>
          <w:ilvl w:val="0"/>
          <w:numId w:val="0"/>
        </w:numPr>
        <w:tabs>
          <w:tab w:val="left" w:pos="683"/>
        </w:tabs>
        <w:snapToGrid w:val="0"/>
        <w:spacing w:line="600" w:lineRule="exact"/>
        <w:ind w:left="630" w:leftChars="0"/>
        <w:rPr>
          <w:rFonts w:hint="eastAsia" w:eastAsia="仿宋_GB2312" w:cs="Times New Roman"/>
          <w:sz w:val="32"/>
          <w:szCs w:val="32"/>
          <w:lang w:val="en-US" w:eastAsia="zh-CN"/>
        </w:rPr>
      </w:pPr>
      <w:r>
        <w:rPr>
          <w:rFonts w:hint="default" w:ascii="Times New Roman" w:hAnsi="Times New Roman" w:eastAsia="黑体" w:cs="Times New Roman"/>
          <w:sz w:val="32"/>
          <w:szCs w:val="32"/>
        </w:rPr>
        <w:t>二、</w:t>
      </w:r>
      <w:r>
        <w:rPr>
          <w:rFonts w:hint="eastAsia" w:ascii="黑体" w:hAnsi="黑体" w:eastAsia="黑体" w:cs="黑体"/>
          <w:sz w:val="32"/>
          <w:szCs w:val="32"/>
          <w:lang w:val="en-US" w:eastAsia="zh-CN"/>
        </w:rPr>
        <w:t>该办法拟解决的问题</w:t>
      </w:r>
    </w:p>
    <w:p>
      <w:pPr>
        <w:keepNext w:val="0"/>
        <w:keepLines w:val="0"/>
        <w:pageBreakBefore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i w:val="0"/>
          <w:iCs w:val="0"/>
          <w:caps w:val="0"/>
          <w:color w:val="3D3D3D"/>
          <w:spacing w:val="0"/>
          <w:sz w:val="32"/>
          <w:szCs w:val="32"/>
        </w:rPr>
      </w:pPr>
      <w:r>
        <w:rPr>
          <w:rFonts w:hint="eastAsia" w:ascii="仿宋" w:hAnsi="仿宋" w:eastAsia="仿宋" w:cs="仿宋"/>
          <w:sz w:val="32"/>
          <w:szCs w:val="32"/>
          <w:lang w:val="en-US" w:eastAsia="zh-CN"/>
        </w:rPr>
        <w:t>解决产业发展扶持政策不稳定、不持续的问题；解决全县</w:t>
      </w:r>
      <w:r>
        <w:rPr>
          <w:rFonts w:hint="eastAsia" w:ascii="仿宋" w:hAnsi="仿宋" w:eastAsia="仿宋" w:cs="仿宋"/>
          <w:i w:val="0"/>
          <w:iCs w:val="0"/>
          <w:caps w:val="0"/>
          <w:color w:val="3D3D3D"/>
          <w:spacing w:val="0"/>
          <w:sz w:val="32"/>
          <w:szCs w:val="32"/>
          <w:shd w:val="clear" w:fill="FFFFFF"/>
          <w:lang w:eastAsia="zh-CN"/>
        </w:rPr>
        <w:t>黄牛标准化规模</w:t>
      </w:r>
      <w:r>
        <w:rPr>
          <w:rFonts w:hint="eastAsia" w:ascii="仿宋" w:hAnsi="仿宋" w:eastAsia="仿宋" w:cs="仿宋"/>
          <w:i w:val="0"/>
          <w:iCs w:val="0"/>
          <w:caps w:val="0"/>
          <w:color w:val="3D3D3D"/>
          <w:spacing w:val="0"/>
          <w:sz w:val="32"/>
          <w:szCs w:val="32"/>
          <w:shd w:val="clear" w:fill="FFFFFF"/>
        </w:rPr>
        <w:t>养殖</w:t>
      </w:r>
      <w:r>
        <w:rPr>
          <w:rFonts w:hint="eastAsia" w:ascii="仿宋" w:hAnsi="仿宋" w:eastAsia="仿宋" w:cs="仿宋"/>
          <w:i w:val="0"/>
          <w:iCs w:val="0"/>
          <w:caps w:val="0"/>
          <w:color w:val="3D3D3D"/>
          <w:spacing w:val="0"/>
          <w:sz w:val="32"/>
          <w:szCs w:val="32"/>
          <w:shd w:val="clear" w:fill="FFFFFF"/>
          <w:lang w:eastAsia="zh-CN"/>
        </w:rPr>
        <w:t>比重不大，能繁母牛基础群数量不足，产业发展缺乏后劲问题</w:t>
      </w:r>
      <w:r>
        <w:rPr>
          <w:rFonts w:hint="eastAsia" w:ascii="仿宋" w:hAnsi="仿宋" w:eastAsia="仿宋" w:cs="仿宋"/>
          <w:i w:val="0"/>
          <w:iCs w:val="0"/>
          <w:caps w:val="0"/>
          <w:color w:val="3D3D3D"/>
          <w:spacing w:val="0"/>
          <w:sz w:val="32"/>
          <w:szCs w:val="32"/>
          <w:shd w:val="clear" w:fill="FFFFFF"/>
        </w:rPr>
        <w:t>。</w:t>
      </w:r>
    </w:p>
    <w:p>
      <w:pPr>
        <w:numPr>
          <w:ilvl w:val="0"/>
          <w:numId w:val="0"/>
        </w:numPr>
        <w:tabs>
          <w:tab w:val="left" w:pos="1253"/>
        </w:tabs>
        <w:snapToGrid w:val="0"/>
        <w:spacing w:line="600" w:lineRule="exact"/>
        <w:ind w:left="63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三、该办法的主要依据</w:t>
      </w:r>
    </w:p>
    <w:p>
      <w:pPr>
        <w:ind w:firstLine="640" w:firstLineChars="200"/>
        <w:jc w:val="both"/>
        <w:rPr>
          <w:rFonts w:hint="eastAsia" w:ascii="仿宋" w:hAnsi="仿宋" w:eastAsia="仿宋"/>
          <w:color w:val="000000"/>
          <w:sz w:val="32"/>
          <w:szCs w:val="32"/>
          <w:lang w:eastAsia="zh-CN"/>
        </w:rPr>
      </w:pPr>
      <w:r>
        <w:rPr>
          <w:rFonts w:hint="eastAsia" w:ascii="仿宋" w:hAnsi="仿宋" w:eastAsia="仿宋"/>
          <w:color w:val="000000"/>
          <w:sz w:val="32"/>
          <w:szCs w:val="32"/>
        </w:rPr>
        <w:t>《中华人民共和国畜牧法》</w:t>
      </w:r>
    </w:p>
    <w:p>
      <w:pPr>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财政部印发</w:t>
      </w:r>
      <w:r>
        <w:rPr>
          <w:rFonts w:hint="eastAsia" w:ascii="宋体" w:hAnsi="宋体" w:eastAsia="宋体" w:cs="宋体"/>
          <w:color w:val="000000"/>
          <w:sz w:val="32"/>
          <w:szCs w:val="32"/>
          <w:lang w:eastAsia="zh-CN"/>
        </w:rPr>
        <w:t>《</w:t>
      </w:r>
      <w:r>
        <w:rPr>
          <w:rFonts w:hint="eastAsia" w:ascii="仿宋" w:hAnsi="仿宋" w:eastAsia="仿宋" w:cs="仿宋"/>
          <w:color w:val="000000"/>
          <w:sz w:val="32"/>
          <w:szCs w:val="32"/>
          <w:lang w:eastAsia="zh-CN"/>
        </w:rPr>
        <w:t>农业综合开发扶持农业优势特色产业促进农业产业化发展的指导意见》</w:t>
      </w:r>
    </w:p>
    <w:p>
      <w:pPr>
        <w:ind w:firstLine="640" w:firstLineChars="200"/>
        <w:jc w:val="both"/>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湖南省人民政府办公厅印发</w:t>
      </w:r>
      <w:r>
        <w:rPr>
          <w:rFonts w:hint="eastAsia" w:ascii="仿宋" w:hAnsi="仿宋" w:eastAsia="仿宋"/>
          <w:color w:val="000000"/>
          <w:sz w:val="32"/>
          <w:szCs w:val="32"/>
        </w:rPr>
        <w:t>《</w:t>
      </w:r>
      <w:r>
        <w:rPr>
          <w:rFonts w:hint="eastAsia" w:ascii="仿宋" w:hAnsi="仿宋" w:eastAsia="仿宋"/>
          <w:color w:val="000000"/>
          <w:sz w:val="32"/>
          <w:szCs w:val="32"/>
          <w:lang w:eastAsia="zh-CN"/>
        </w:rPr>
        <w:t>关于推动县域经济高质量发展的政策措施</w:t>
      </w:r>
      <w:r>
        <w:rPr>
          <w:rFonts w:hint="eastAsia" w:ascii="仿宋" w:hAnsi="仿宋" w:eastAsia="仿宋"/>
          <w:color w:val="000000"/>
          <w:sz w:val="32"/>
          <w:szCs w:val="32"/>
        </w:rPr>
        <w:t>》</w:t>
      </w:r>
      <w:r>
        <w:rPr>
          <w:rFonts w:hint="eastAsia" w:ascii="仿宋" w:hAnsi="仿宋" w:eastAsia="仿宋"/>
          <w:color w:val="000000"/>
          <w:sz w:val="32"/>
          <w:szCs w:val="32"/>
          <w:lang w:eastAsia="zh-CN"/>
        </w:rPr>
        <w:t>（湘政办发</w:t>
      </w:r>
      <w:r>
        <w:rPr>
          <w:rFonts w:hint="eastAsia" w:ascii="仿宋" w:hAnsi="仿宋" w:eastAsia="仿宋" w:cs="仿宋"/>
          <w:color w:val="000000"/>
          <w:sz w:val="32"/>
          <w:szCs w:val="32"/>
          <w:lang w:eastAsia="zh-CN"/>
        </w:rPr>
        <w:t>〔</w:t>
      </w:r>
      <w:r>
        <w:rPr>
          <w:rFonts w:hint="eastAsia" w:ascii="仿宋" w:hAnsi="仿宋" w:eastAsia="仿宋"/>
          <w:color w:val="000000"/>
          <w:sz w:val="32"/>
          <w:szCs w:val="32"/>
          <w:lang w:val="en-US" w:eastAsia="zh-CN"/>
        </w:rPr>
        <w:t>2020</w:t>
      </w:r>
      <w:r>
        <w:rPr>
          <w:rFonts w:hint="eastAsia" w:ascii="仿宋" w:hAnsi="仿宋" w:eastAsia="仿宋" w:cs="仿宋"/>
          <w:color w:val="000000"/>
          <w:sz w:val="32"/>
          <w:szCs w:val="32"/>
          <w:lang w:eastAsia="zh-CN"/>
        </w:rPr>
        <w:t>〕</w:t>
      </w:r>
      <w:r>
        <w:rPr>
          <w:rFonts w:hint="eastAsia" w:ascii="仿宋" w:hAnsi="仿宋" w:eastAsia="仿宋"/>
          <w:color w:val="000000"/>
          <w:sz w:val="32"/>
          <w:szCs w:val="32"/>
          <w:lang w:val="en-US" w:eastAsia="zh-CN"/>
        </w:rPr>
        <w:t>61号</w:t>
      </w:r>
      <w:r>
        <w:rPr>
          <w:rFonts w:hint="eastAsia" w:ascii="仿宋" w:hAnsi="仿宋" w:eastAsia="仿宋"/>
          <w:color w:val="000000"/>
          <w:sz w:val="32"/>
          <w:szCs w:val="32"/>
          <w:lang w:eastAsia="zh-CN"/>
        </w:rPr>
        <w:t>）</w:t>
      </w:r>
    </w:p>
    <w:p>
      <w:pPr>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湖南省委政府发布《关于全面推进乡村振兴加快农业农村现代化的实施意见》</w:t>
      </w:r>
    </w:p>
    <w:p>
      <w:pPr>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《中华人民共和国预算法》</w:t>
      </w:r>
    </w:p>
    <w:p>
      <w:pPr>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《湖南省规范性文件管理办法》</w:t>
      </w:r>
    </w:p>
    <w:p>
      <w:pPr>
        <w:ind w:firstLine="640" w:firstLineChars="200"/>
        <w:jc w:val="both"/>
        <w:rPr>
          <w:rFonts w:hint="eastAsia"/>
          <w:lang w:eastAsia="zh-CN"/>
        </w:rPr>
      </w:pPr>
      <w:r>
        <w:rPr>
          <w:rFonts w:hint="eastAsia" w:ascii="仿宋" w:hAnsi="仿宋" w:eastAsia="仿宋" w:cs="仿宋"/>
          <w:color w:val="000000"/>
          <w:sz w:val="32"/>
          <w:szCs w:val="32"/>
          <w:lang w:val="en-US" w:eastAsia="zh-CN"/>
        </w:rPr>
        <w:t>《湖南省财政厅关于印发&lt;湖南省农业综合开发产业化经营项目先建后补管理办法&gt;的通知》（湘财农综〔2015〕6号）</w:t>
      </w:r>
    </w:p>
    <w:p>
      <w:pPr>
        <w:numPr>
          <w:ilvl w:val="0"/>
          <w:numId w:val="1"/>
        </w:numPr>
        <w:snapToGrid w:val="0"/>
        <w:spacing w:line="600" w:lineRule="exact"/>
        <w:ind w:firstLine="629"/>
        <w:rPr>
          <w:rFonts w:hint="default" w:eastAsia="黑体" w:cs="Times New Roman"/>
          <w:sz w:val="32"/>
          <w:szCs w:val="32"/>
          <w:lang w:val="en-US" w:eastAsia="zh-CN"/>
        </w:rPr>
      </w:pPr>
      <w:r>
        <w:rPr>
          <w:rFonts w:hint="eastAsia" w:eastAsia="黑体" w:cs="Times New Roman"/>
          <w:sz w:val="32"/>
          <w:szCs w:val="32"/>
          <w:lang w:val="en-US" w:eastAsia="zh-CN"/>
        </w:rPr>
        <w:t>该文件起草和征求意见的情况</w:t>
      </w:r>
    </w:p>
    <w:p>
      <w:pPr>
        <w:jc w:val="lef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该办法是一项政策扶持行为，由县农业农村局办公室起草，</w:t>
      </w:r>
      <w:r>
        <w:rPr>
          <w:rFonts w:hint="default" w:ascii="Times New Roman" w:hAnsi="Times New Roman" w:eastAsia="仿宋_GB2312" w:cs="Times New Roman"/>
          <w:sz w:val="32"/>
          <w:szCs w:val="32"/>
        </w:rPr>
        <w:t>通过征求意见函、召开座谈会、网上公告等形式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充分征求了县纪委监委、县委组织部、县委宣传部、县乡村振兴局、县财政局、县自然资源局等</w:t>
      </w:r>
      <w:r>
        <w:rPr>
          <w:rFonts w:hint="eastAsia" w:eastAsia="仿宋_GB2312" w:cs="Times New Roman"/>
          <w:sz w:val="32"/>
          <w:szCs w:val="32"/>
          <w:lang w:val="en-US" w:eastAsia="zh-CN"/>
        </w:rPr>
        <w:t>相关</w:t>
      </w:r>
      <w:r>
        <w:rPr>
          <w:rFonts w:hint="default" w:ascii="Times New Roman" w:hAnsi="Times New Roman" w:eastAsia="仿宋_GB2312" w:cs="Times New Roman"/>
          <w:sz w:val="32"/>
          <w:szCs w:val="32"/>
        </w:rPr>
        <w:t>成员单位和社会公众意见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先后多次对《</w:t>
      </w:r>
      <w:r>
        <w:rPr>
          <w:rFonts w:hint="eastAsia" w:ascii="Times New Roman" w:hAnsi="Times New Roman" w:eastAsia="仿宋_GB2312" w:cs="Times New Roman"/>
          <w:sz w:val="32"/>
          <w:szCs w:val="32"/>
        </w:rPr>
        <w:t>新晃侗族自治县黄牛</w:t>
      </w:r>
      <w:r>
        <w:rPr>
          <w:rFonts w:hint="eastAsia" w:ascii="Times New Roman" w:hAnsi="Times New Roman" w:eastAsia="仿宋_GB2312" w:cs="Times New Roman"/>
          <w:sz w:val="32"/>
          <w:szCs w:val="32"/>
          <w:lang w:eastAsia="zh-CN"/>
        </w:rPr>
        <w:t>产业</w:t>
      </w:r>
      <w:r>
        <w:rPr>
          <w:rFonts w:hint="eastAsia" w:ascii="Times New Roman" w:hAnsi="Times New Roman" w:eastAsia="仿宋_GB2312" w:cs="Times New Roman"/>
          <w:sz w:val="32"/>
          <w:szCs w:val="32"/>
        </w:rPr>
        <w:t>奖补</w:t>
      </w:r>
      <w:r>
        <w:rPr>
          <w:rFonts w:hint="eastAsia" w:ascii="Times New Roman" w:hAnsi="Times New Roman" w:eastAsia="仿宋_GB2312" w:cs="Times New Roman"/>
          <w:sz w:val="32"/>
          <w:szCs w:val="32"/>
          <w:lang w:eastAsia="zh-CN"/>
        </w:rPr>
        <w:t>暂行</w:t>
      </w:r>
      <w:r>
        <w:rPr>
          <w:rFonts w:hint="eastAsia" w:ascii="Times New Roman" w:hAnsi="Times New Roman" w:eastAsia="仿宋_GB2312" w:cs="Times New Roman"/>
          <w:sz w:val="32"/>
          <w:szCs w:val="32"/>
        </w:rPr>
        <w:t>办法</w:t>
      </w:r>
      <w:r>
        <w:rPr>
          <w:rFonts w:hint="eastAsia" w:ascii="Times New Roman" w:hAnsi="Times New Roman" w:eastAsia="仿宋_GB2312" w:cs="Times New Roman"/>
          <w:sz w:val="32"/>
          <w:szCs w:val="32"/>
          <w:lang w:eastAsia="zh-CN"/>
        </w:rPr>
        <w:t>（征求意见稿）</w:t>
      </w:r>
      <w:r>
        <w:rPr>
          <w:rFonts w:hint="default" w:ascii="Times New Roman" w:hAnsi="Times New Roman" w:eastAsia="仿宋_GB2312" w:cs="Times New Roman"/>
          <w:sz w:val="32"/>
          <w:szCs w:val="32"/>
        </w:rPr>
        <w:t>》进行了修改完善</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后由农业农村</w:t>
      </w:r>
      <w:r>
        <w:rPr>
          <w:rFonts w:hint="eastAsia" w:eastAsia="仿宋_GB2312" w:cs="Times New Roman"/>
          <w:sz w:val="32"/>
          <w:szCs w:val="32"/>
          <w:lang w:val="en-US" w:eastAsia="zh-CN"/>
        </w:rPr>
        <w:t>局党委班子讨论研究通过</w:t>
      </w:r>
      <w:r>
        <w:rPr>
          <w:rFonts w:hint="default" w:ascii="Times New Roman" w:hAnsi="Times New Roman" w:eastAsia="仿宋_GB2312" w:cs="Times New Roman"/>
          <w:sz w:val="32"/>
          <w:szCs w:val="32"/>
        </w:rPr>
        <w:t>。</w:t>
      </w:r>
    </w:p>
    <w:p>
      <w:pPr>
        <w:snapToGrid w:val="0"/>
        <w:spacing w:line="600" w:lineRule="exact"/>
        <w:ind w:firstLine="630"/>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五</w:t>
      </w:r>
      <w:r>
        <w:rPr>
          <w:rFonts w:ascii="Times New Roman" w:hAnsi="Times New Roman" w:eastAsia="黑体" w:cs="Times New Roman"/>
          <w:sz w:val="32"/>
          <w:szCs w:val="32"/>
        </w:rPr>
        <w:t>、</w:t>
      </w:r>
      <w:r>
        <w:rPr>
          <w:rFonts w:hint="eastAsia" w:eastAsia="黑体" w:cs="Times New Roman"/>
          <w:sz w:val="32"/>
          <w:szCs w:val="32"/>
          <w:lang w:val="en-US" w:eastAsia="zh-CN"/>
        </w:rPr>
        <w:t>该办法主要内容</w:t>
      </w:r>
    </w:p>
    <w:p>
      <w:pPr>
        <w:ind w:firstLine="640" w:firstLineChars="200"/>
        <w:jc w:val="both"/>
        <w:rPr>
          <w:rFonts w:hint="eastAsia" w:ascii="仿宋" w:hAnsi="仿宋" w:eastAsia="仿宋" w:cs="仿宋"/>
          <w:bCs/>
          <w:color w:val="000000"/>
          <w:kern w:val="0"/>
          <w:sz w:val="32"/>
          <w:szCs w:val="32"/>
          <w:lang w:val="en-US" w:eastAsia="zh-CN"/>
        </w:rPr>
      </w:pPr>
      <w:r>
        <w:rPr>
          <w:rFonts w:hint="eastAsia" w:eastAsia="仿宋_GB2312" w:cs="Times New Roman"/>
          <w:sz w:val="32"/>
          <w:szCs w:val="32"/>
          <w:lang w:val="en-US" w:eastAsia="zh-CN"/>
        </w:rPr>
        <w:t>该办法主要共有</w:t>
      </w:r>
      <w:r>
        <w:rPr>
          <w:rFonts w:hint="eastAsia" w:ascii="仿宋" w:hAnsi="仿宋" w:eastAsia="仿宋" w:cs="仿宋"/>
          <w:bCs/>
          <w:color w:val="000000"/>
          <w:kern w:val="0"/>
          <w:sz w:val="32"/>
          <w:szCs w:val="32"/>
          <w:lang w:val="en-US" w:eastAsia="zh-CN"/>
        </w:rPr>
        <w:t>标准化场建设奖补、新晃黄牛选育体系建设奖补、能繁母牛养殖奖补、龙头企业奖补、品牌创建奖补、产业配套奖补等六个方面。</w:t>
      </w:r>
    </w:p>
    <w:p>
      <w:pPr>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、需要说明的问题</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baseline"/>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（一）根据本地实际制定的内容和具体说明</w:t>
      </w:r>
    </w:p>
    <w:p>
      <w:pPr>
        <w:ind w:firstLine="640" w:firstLineChars="200"/>
        <w:jc w:val="both"/>
        <w:rPr>
          <w:rFonts w:hint="eastAsia" w:ascii="仿宋" w:hAnsi="仿宋" w:eastAsia="仿宋" w:cs="仿宋"/>
          <w:bCs/>
          <w:color w:val="000000"/>
          <w:kern w:val="0"/>
          <w:sz w:val="32"/>
          <w:szCs w:val="32"/>
          <w:lang w:val="en-US" w:eastAsia="zh-CN"/>
        </w:rPr>
      </w:pPr>
      <w:r>
        <w:rPr>
          <w:rFonts w:hint="eastAsia" w:ascii="宋体" w:hAnsi="宋体" w:eastAsia="宋体" w:cs="宋体"/>
          <w:b w:val="0"/>
          <w:bCs w:val="0"/>
          <w:color w:val="000000"/>
          <w:sz w:val="32"/>
          <w:szCs w:val="32"/>
          <w:lang w:val="en-US" w:eastAsia="zh-CN"/>
        </w:rPr>
        <w:t>《</w:t>
      </w:r>
      <w:r>
        <w:rPr>
          <w:rFonts w:hint="eastAsia" w:ascii="仿宋" w:hAnsi="仿宋" w:eastAsia="仿宋" w:cs="仿宋"/>
          <w:b w:val="0"/>
          <w:bCs w:val="0"/>
          <w:color w:val="000000"/>
          <w:sz w:val="32"/>
          <w:szCs w:val="32"/>
          <w:lang w:val="en-US" w:eastAsia="zh-CN"/>
        </w:rPr>
        <w:t>新晃侗族自治黄牛产业奖补暂行办法</w:t>
      </w:r>
      <w:r>
        <w:rPr>
          <w:rFonts w:hint="eastAsia" w:ascii="宋体" w:hAnsi="宋体" w:eastAsia="宋体" w:cs="宋体"/>
          <w:b w:val="0"/>
          <w:bCs w:val="0"/>
          <w:color w:val="000000"/>
          <w:sz w:val="32"/>
          <w:szCs w:val="32"/>
          <w:lang w:val="en-US" w:eastAsia="zh-CN"/>
        </w:rPr>
        <w:t>》</w:t>
      </w:r>
      <w:r>
        <w:rPr>
          <w:rFonts w:hint="eastAsia" w:ascii="仿宋" w:hAnsi="仿宋" w:eastAsia="仿宋" w:cs="仿宋"/>
          <w:b w:val="0"/>
          <w:bCs w:val="0"/>
          <w:color w:val="000000"/>
          <w:sz w:val="32"/>
          <w:szCs w:val="32"/>
          <w:lang w:val="en-US" w:eastAsia="zh-CN"/>
        </w:rPr>
        <w:t>晃农联〔2022〕</w:t>
      </w:r>
      <w:r>
        <w:rPr>
          <w:rFonts w:hint="eastAsia" w:ascii="宋体" w:hAnsi="宋体" w:cs="宋体"/>
          <w:b w:val="0"/>
          <w:bCs w:val="0"/>
          <w:color w:val="000000"/>
          <w:sz w:val="32"/>
          <w:szCs w:val="32"/>
          <w:lang w:val="en-US" w:eastAsia="zh-CN"/>
        </w:rPr>
        <w:t>5号</w:t>
      </w:r>
      <w:r>
        <w:rPr>
          <w:rFonts w:hint="eastAsia" w:ascii="仿宋" w:hAnsi="仿宋" w:eastAsia="仿宋" w:cs="仿宋"/>
          <w:b w:val="0"/>
          <w:bCs w:val="0"/>
          <w:color w:val="000000"/>
          <w:sz w:val="32"/>
          <w:szCs w:val="32"/>
          <w:lang w:val="en-US" w:eastAsia="zh-CN"/>
        </w:rPr>
        <w:t>文件实施</w:t>
      </w:r>
      <w:r>
        <w:rPr>
          <w:rFonts w:hint="eastAsia" w:ascii="仿宋" w:hAnsi="仿宋" w:eastAsia="仿宋" w:cs="仿宋"/>
          <w:b w:val="0"/>
          <w:bCs w:val="0"/>
          <w:color w:val="000000"/>
          <w:sz w:val="32"/>
          <w:szCs w:val="32"/>
          <w:lang w:eastAsia="zh-CN"/>
        </w:rPr>
        <w:t>以来，新增能繁母</w:t>
      </w:r>
      <w:r>
        <w:rPr>
          <w:rFonts w:hint="eastAsia" w:ascii="仿宋" w:hAnsi="仿宋" w:eastAsia="仿宋" w:cs="仿宋"/>
          <w:b w:val="0"/>
          <w:bCs w:val="0"/>
          <w:color w:val="000000"/>
          <w:sz w:val="32"/>
          <w:szCs w:val="32"/>
          <w:lang w:val="en-US" w:eastAsia="zh-CN"/>
        </w:rPr>
        <w:t>牛7000头，新增育肥牛近10000头，创建选育示范场</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000000"/>
          <w:sz w:val="32"/>
          <w:szCs w:val="32"/>
          <w:lang w:val="en-US" w:eastAsia="zh-CN"/>
        </w:rPr>
        <w:t>个，新增标准化规模养殖场</w:t>
      </w:r>
      <w:r>
        <w:rPr>
          <w:rFonts w:hint="eastAsia" w:ascii="仿宋" w:hAnsi="仿宋" w:eastAsia="仿宋" w:cs="仿宋"/>
          <w:b w:val="0"/>
          <w:bCs w:val="0"/>
          <w:color w:val="auto"/>
          <w:sz w:val="32"/>
          <w:szCs w:val="32"/>
          <w:lang w:val="en-US" w:eastAsia="zh-CN"/>
        </w:rPr>
        <w:t>23</w:t>
      </w:r>
      <w:r>
        <w:rPr>
          <w:rFonts w:hint="eastAsia" w:ascii="仿宋" w:hAnsi="仿宋" w:eastAsia="仿宋" w:cs="仿宋"/>
          <w:b w:val="0"/>
          <w:bCs w:val="0"/>
          <w:color w:val="000000"/>
          <w:sz w:val="32"/>
          <w:szCs w:val="32"/>
          <w:lang w:val="en-US" w:eastAsia="zh-CN"/>
        </w:rPr>
        <w:t>个，两年奖补资金共</w:t>
      </w:r>
      <w:r>
        <w:rPr>
          <w:rFonts w:hint="eastAsia" w:ascii="仿宋" w:hAnsi="仿宋" w:eastAsia="仿宋" w:cs="仿宋"/>
          <w:b w:val="0"/>
          <w:bCs w:val="0"/>
          <w:color w:val="auto"/>
          <w:sz w:val="32"/>
          <w:szCs w:val="32"/>
          <w:lang w:val="en-US" w:eastAsia="zh-CN"/>
        </w:rPr>
        <w:t>681.03万</w:t>
      </w:r>
      <w:r>
        <w:rPr>
          <w:rFonts w:hint="eastAsia" w:ascii="仿宋" w:hAnsi="仿宋" w:eastAsia="仿宋" w:cs="仿宋"/>
          <w:b w:val="0"/>
          <w:bCs w:val="0"/>
          <w:color w:val="000000"/>
          <w:sz w:val="32"/>
          <w:szCs w:val="32"/>
          <w:lang w:val="en-US" w:eastAsia="zh-CN"/>
        </w:rPr>
        <w:t>元，拉动社会资本和金融资本6.7亿元，效果非常明显。所以需</w:t>
      </w:r>
      <w:r>
        <w:rPr>
          <w:rFonts w:hint="eastAsia" w:ascii="仿宋" w:hAnsi="仿宋" w:eastAsia="仿宋" w:cs="仿宋"/>
          <w:b w:val="0"/>
          <w:bCs w:val="0"/>
          <w:color w:val="auto"/>
          <w:sz w:val="32"/>
          <w:szCs w:val="32"/>
          <w:lang w:val="en-US" w:eastAsia="zh-CN"/>
        </w:rPr>
        <w:t>要保</w:t>
      </w:r>
      <w:r>
        <w:rPr>
          <w:rFonts w:hint="eastAsia" w:ascii="仿宋" w:hAnsi="仿宋" w:eastAsia="仿宋" w:cs="仿宋"/>
          <w:b w:val="0"/>
          <w:bCs w:val="0"/>
          <w:color w:val="000000"/>
          <w:sz w:val="32"/>
          <w:szCs w:val="32"/>
          <w:lang w:val="en-US" w:eastAsia="zh-CN"/>
        </w:rPr>
        <w:t>留的奖补政策</w:t>
      </w:r>
      <w:r>
        <w:rPr>
          <w:rFonts w:hint="eastAsia" w:ascii="仿宋" w:hAnsi="仿宋" w:eastAsia="仿宋" w:cs="仿宋"/>
          <w:bCs/>
          <w:color w:val="000000"/>
          <w:kern w:val="0"/>
          <w:sz w:val="32"/>
          <w:szCs w:val="32"/>
          <w:lang w:val="en-US" w:eastAsia="zh-CN"/>
        </w:rPr>
        <w:t>，标准化场建设奖补、新晃黄牛选育体系建设奖补、能繁母牛养殖奖补、龙头企业奖补等四个方面；新增品牌创建奖补有利于发展新晃黄牛品牌建设，产业配套奖补有利于提高我县畜禽粪污资源化利用率。</w:t>
      </w:r>
    </w:p>
    <w:p>
      <w:pPr>
        <w:numPr>
          <w:ilvl w:val="0"/>
          <w:numId w:val="0"/>
        </w:numPr>
        <w:topLinePunct/>
        <w:adjustRightInd w:val="0"/>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参照</w:t>
      </w:r>
      <w:r>
        <w:rPr>
          <w:rFonts w:hint="default" w:ascii="Times New Roman" w:hAnsi="Times New Roman" w:eastAsia="仿宋_GB2312" w:cs="Times New Roman"/>
          <w:sz w:val="32"/>
          <w:szCs w:val="32"/>
        </w:rPr>
        <w:t>外地制定的内容和具体说明</w:t>
      </w:r>
    </w:p>
    <w:p>
      <w:pPr>
        <w:numPr>
          <w:ilvl w:val="0"/>
          <w:numId w:val="0"/>
        </w:numPr>
        <w:topLinePunct/>
        <w:adjustRightInd w:val="0"/>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lang w:eastAsia="zh-CN"/>
        </w:rPr>
        <w:t>云南</w:t>
      </w:r>
      <w:r>
        <w:rPr>
          <w:rFonts w:hint="eastAsia" w:ascii="Times New Roman" w:hAnsi="Times New Roman" w:eastAsia="仿宋_GB2312"/>
          <w:bCs/>
          <w:color w:val="000000"/>
          <w:sz w:val="32"/>
          <w:szCs w:val="32"/>
        </w:rPr>
        <w:t>寻甸出台《云岭牛产业发展实施意见》《肉牛收益（收入）保险扶贫试点方案》《推进构树产业发展实施方案》《加快推进寻甸牛干巴产业发展的实施意见》《寻甸县推进云岭牛等农业产业发展的实施方案（试行）》等政策文件，对肉牛养殖企业（合作社、家庭农场、大户）给予5万元至10万元不等的奖补、对云岭牛企业进行补助（不超过30万元）、对引进优质种公牛给予每头15000元补助、对引进种母牛每头给予8000元补助、对牛舍新建给予300元/㎡补助、对牛舍改造给予200元/㎡补助、对饲草饲料地建设给予200元/亩补助、对青贮池给予150元/m³补助、对沉淀池及处理池给予400元/m³补助、对排污沟给予100元/㎡补助、对堆粪场给予100元/㎡补助、对兽医防疫室给予500元/㎡补助。</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baseline"/>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重庆</w:t>
      </w:r>
      <w:r>
        <w:rPr>
          <w:rFonts w:hint="eastAsia" w:ascii="Times New Roman" w:hAnsi="Times New Roman" w:eastAsia="仿宋_GB2312"/>
          <w:color w:val="000000"/>
          <w:sz w:val="32"/>
          <w:szCs w:val="32"/>
        </w:rPr>
        <w:t>丰都出台《丰都县肉牛养殖奖励扶持办法》和《丰都县建设畜禽养殖基地奖励扶持办法</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试行</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w:t>
      </w:r>
      <w:r>
        <w:rPr>
          <w:rFonts w:hint="eastAsia" w:ascii="Times New Roman" w:hAnsi="Times New Roman" w:eastAsia="仿宋_GB2312"/>
          <w:bCs/>
          <w:color w:val="000000"/>
          <w:sz w:val="32"/>
          <w:szCs w:val="32"/>
        </w:rPr>
        <w:t>等政策文件，</w:t>
      </w:r>
      <w:r>
        <w:rPr>
          <w:rFonts w:hint="eastAsia" w:ascii="Times New Roman" w:hAnsi="Times New Roman" w:eastAsia="仿宋_GB2312"/>
          <w:color w:val="000000"/>
          <w:sz w:val="32"/>
          <w:szCs w:val="32"/>
        </w:rPr>
        <w:t>县财政每年预算3000万元，对500头以上规模养殖场和20至30头现代“庭院牧场”分别给予100万元和3万元基础设施补助，对产出销售肉牛给予100元/头补助、对母牛产犊给予300元/头补助、对收购畜禽粪便给予5元/吨补助、对生产销售有机肥给予10元/吨补助、对能繁母牛保费给予80元/头补助，对需融资的新型经营主体，给予基金投资参股扶持和贷款担保，并按市场利率的50%给予贷款贴息，免费向肉牛养殖农户、企业提供冻精和液氮。</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baseline"/>
        <w:outlineLvl w:val="9"/>
        <w:rPr>
          <w:rFonts w:hint="default" w:ascii="Times New Roman" w:hAnsi="Times New Roman" w:eastAsia="仿宋_GB2312"/>
          <w:color w:val="000000"/>
          <w:sz w:val="32"/>
          <w:szCs w:val="32"/>
          <w:lang w:val="en-US" w:eastAsia="zh-CN"/>
        </w:rPr>
      </w:pPr>
      <w:r>
        <w:rPr>
          <w:rFonts w:hint="default" w:ascii="Times New Roman" w:hAnsi="Times New Roman" w:eastAsia="仿宋_GB2312"/>
          <w:color w:val="000000"/>
          <w:sz w:val="32"/>
          <w:szCs w:val="32"/>
          <w:lang w:val="en-US" w:eastAsia="zh-CN"/>
        </w:rPr>
        <w:t>安徽</w:t>
      </w:r>
      <w:r>
        <w:rPr>
          <w:rFonts w:hint="eastAsia" w:ascii="Times New Roman" w:hAnsi="Times New Roman" w:eastAsia="仿宋_GB2312"/>
          <w:color w:val="000000"/>
          <w:sz w:val="32"/>
          <w:szCs w:val="32"/>
          <w:lang w:val="en-US" w:eastAsia="zh-CN"/>
        </w:rPr>
        <w:t>灵璧县出台筠连县肉牛产业县级财政扶持资金奖补项目实施细则（试行）和《关于印发〈加快推进肉牛产业发展的实施意见〉的通知》(〔2018〕35号）等政策文件，</w:t>
      </w:r>
      <w:r>
        <w:rPr>
          <w:rFonts w:hint="default" w:ascii="Times New Roman" w:hAnsi="Times New Roman" w:eastAsia="仿宋_GB2312"/>
          <w:color w:val="000000"/>
          <w:sz w:val="32"/>
          <w:szCs w:val="32"/>
          <w:lang w:val="en-US" w:eastAsia="zh-CN"/>
        </w:rPr>
        <w:t>对新建或改扩建的肉牛屠宰加工企业购置先进生产设备进行补贴。补贴标准及方式</w:t>
      </w:r>
      <w:r>
        <w:rPr>
          <w:rFonts w:hint="eastAsia" w:ascii="Times New Roman" w:hAnsi="Times New Roman" w:eastAsia="仿宋_GB2312"/>
          <w:color w:val="000000"/>
          <w:sz w:val="32"/>
          <w:szCs w:val="32"/>
          <w:lang w:val="en-US" w:eastAsia="zh-CN"/>
        </w:rPr>
        <w:t>：</w:t>
      </w:r>
      <w:r>
        <w:rPr>
          <w:rFonts w:hint="default" w:ascii="Times New Roman" w:hAnsi="Times New Roman" w:eastAsia="仿宋_GB2312"/>
          <w:color w:val="000000"/>
          <w:sz w:val="32"/>
          <w:szCs w:val="32"/>
          <w:lang w:val="en-US" w:eastAsia="zh-CN"/>
        </w:rPr>
        <w:t>对新建或改扩建的肉牛屠宰加工企业购置先进生产设备给予30%的一次性购置补贴，补贴资金最高不得超过300万元。对成功申报国家驰名商标给予一次性奖励100万元。</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新晃侗族自治县黄牛产业奖补暂行办法（征求意见稿）</w:t>
      </w:r>
      <w:r>
        <w:rPr>
          <w:rFonts w:hint="default" w:ascii="Times New Roman" w:hAnsi="Times New Roman" w:eastAsia="仿宋_GB2312"/>
          <w:color w:val="000000"/>
          <w:sz w:val="32"/>
          <w:szCs w:val="32"/>
        </w:rPr>
        <w:t>》草案经过近</w:t>
      </w:r>
      <w:r>
        <w:rPr>
          <w:rFonts w:hint="eastAsia" w:ascii="Times New Roman" w:hAnsi="Times New Roman" w:eastAsia="仿宋_GB2312"/>
          <w:color w:val="000000"/>
          <w:sz w:val="32"/>
          <w:szCs w:val="32"/>
          <w:lang w:val="en-US" w:eastAsia="zh-CN"/>
        </w:rPr>
        <w:t xml:space="preserve">4 </w:t>
      </w:r>
      <w:r>
        <w:rPr>
          <w:rFonts w:hint="default" w:ascii="Times New Roman" w:hAnsi="Times New Roman" w:eastAsia="仿宋_GB2312"/>
          <w:color w:val="000000"/>
          <w:sz w:val="32"/>
          <w:szCs w:val="32"/>
        </w:rPr>
        <w:t>个</w:t>
      </w:r>
      <w:r>
        <w:rPr>
          <w:rFonts w:hint="default" w:ascii="Times New Roman" w:hAnsi="Times New Roman" w:eastAsia="仿宋_GB2312" w:cs="Times New Roman"/>
          <w:sz w:val="32"/>
          <w:szCs w:val="32"/>
        </w:rPr>
        <w:t>月的研究起草、反复征求意见和反复讨论修改，已趋于成熟。草案符合规范性文件的制定要求，与上位法不相抵触，特提请</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人民政府审议。</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特此说明，请予审定。</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2656" w:firstLineChars="800"/>
        <w:jc w:val="both"/>
        <w:textAlignment w:val="baseline"/>
        <w:outlineLvl w:val="9"/>
        <w:rPr>
          <w:rFonts w:hint="default"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2656" w:firstLineChars="800"/>
        <w:jc w:val="both"/>
        <w:textAlignment w:val="baseline"/>
        <w:outlineLvl w:val="9"/>
        <w:rPr>
          <w:rFonts w:hint="default"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2656" w:firstLineChars="800"/>
        <w:jc w:val="both"/>
        <w:textAlignment w:val="baseline"/>
        <w:outlineLvl w:val="9"/>
        <w:rPr>
          <w:rFonts w:hint="default"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2656" w:firstLineChars="800"/>
        <w:jc w:val="both"/>
        <w:textAlignment w:val="baseline"/>
        <w:outlineLvl w:val="9"/>
        <w:rPr>
          <w:rFonts w:hint="default"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3984" w:firstLineChars="1200"/>
        <w:jc w:val="both"/>
        <w:textAlignment w:val="baseline"/>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pacing w:val="6"/>
          <w:sz w:val="32"/>
          <w:szCs w:val="32"/>
          <w:lang w:eastAsia="zh-CN"/>
        </w:rPr>
        <w:t>新晃侗族自治县农业农村局</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4800" w:firstLineChars="1500"/>
        <w:jc w:val="both"/>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p>
    <w:p>
      <w:pPr>
        <w:snapToGrid w:val="0"/>
        <w:spacing w:line="560" w:lineRule="exact"/>
        <w:rPr>
          <w:rFonts w:hint="eastAsia" w:ascii="Times New Roman" w:hAnsi="Times New Roman" w:eastAsia="方正黑体_GBK" w:cs="Times New Roman"/>
          <w:sz w:val="32"/>
          <w:szCs w:val="32"/>
          <w:lang w:val="en-US" w:eastAsia="zh-CN"/>
        </w:rPr>
      </w:pPr>
    </w:p>
    <w:p>
      <w:pPr>
        <w:snapToGrid w:val="0"/>
        <w:spacing w:line="560" w:lineRule="exact"/>
        <w:rPr>
          <w:rFonts w:hint="eastAsia" w:ascii="Times New Roman" w:hAnsi="Times New Roman" w:eastAsia="方正黑体_GBK"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8460A8"/>
    <w:multiLevelType w:val="singleLevel"/>
    <w:tmpl w:val="7E8460A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OTlkNWViNWQyYTI2ODNmN2FhMzMwNTZhNzNiNzcifQ=="/>
  </w:docVars>
  <w:rsids>
    <w:rsidRoot w:val="00000000"/>
    <w:rsid w:val="05924BD3"/>
    <w:rsid w:val="42A2294B"/>
    <w:rsid w:val="5E581F5B"/>
    <w:rsid w:val="67261C22"/>
    <w:rsid w:val="7F96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_Style 1"/>
    <w:autoRedefine/>
    <w:qFormat/>
    <w:uiPriority w:val="0"/>
    <w:pPr>
      <w:widowControl w:val="0"/>
      <w:spacing w:line="481" w:lineRule="atLeast"/>
      <w:ind w:firstLine="623"/>
      <w:jc w:val="both"/>
      <w:textAlignment w:val="baseline"/>
    </w:pPr>
    <w:rPr>
      <w:rFonts w:ascii="Times New Roman" w:hAnsi="Times New Roman" w:eastAsia="仿宋_GB2312" w:cs="Times New Roman"/>
      <w:color w:val="000000"/>
      <w:kern w:val="2"/>
      <w:sz w:val="3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1995</Words>
  <Characters>2091</Characters>
  <Lines>0</Lines>
  <Paragraphs>0</Paragraphs>
  <TotalTime>5</TotalTime>
  <ScaleCrop>false</ScaleCrop>
  <LinksUpToDate>false</LinksUpToDate>
  <CharactersWithSpaces>2099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2024-04-30T06:36:00Z</dcterms:created>
  <dc:creator>Administrator</dc:creator>
  <cp:lastModifiedBy>杨长锦</cp:lastModifiedBy>
  <dcterms:modified xsi:type="dcterms:W3CDTF">2024-05-06T00:49:35Z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68BD2881FFC34B4A80F289EC01272743_13</vt:lpwstr>
  </property>
</Properties>
</file>