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left="0" w:right="0" w:firstLine="480"/>
        <w:jc w:val="both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left="0" w:right="0" w:firstLine="480"/>
        <w:jc w:val="both"/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D3D3D"/>
          <w:kern w:val="0"/>
          <w:sz w:val="32"/>
          <w:szCs w:val="32"/>
          <w:lang w:val="en-US" w:eastAsia="zh-CN" w:bidi="ar"/>
        </w:rPr>
        <w:t>我县证照齐全校外培训机构共37所，其中学科类4所，非学科类33所,现将培训机构名单公示如下:</w:t>
      </w:r>
    </w:p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left="0" w:right="0" w:firstLine="480"/>
        <w:jc w:val="both"/>
        <w:rPr>
          <w:rFonts w:ascii="仿宋_GB2312" w:hAnsi="Helvetica" w:cs="Helvetica"/>
          <w:kern w:val="0"/>
          <w:szCs w:val="32"/>
        </w:rPr>
      </w:pPr>
      <w:r>
        <w:rPr>
          <w:rFonts w:hint="eastAsia" w:ascii="仿宋_GB2312" w:hAnsi="Helvetica" w:cs="Helvetica"/>
          <w:kern w:val="0"/>
          <w:szCs w:val="32"/>
        </w:rPr>
        <w:t>表1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264"/>
        <w:gridCol w:w="2548"/>
        <w:gridCol w:w="1415"/>
        <w:gridCol w:w="825"/>
        <w:gridCol w:w="15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271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小标宋简体" w:eastAsia="方正小标宋简体" w:cs="Helvetica" w:hAnsiTheme="minorEastAsia"/>
                <w:kern w:val="0"/>
                <w:szCs w:val="32"/>
              </w:rPr>
            </w:pPr>
            <w:r>
              <w:rPr>
                <w:rFonts w:hint="eastAsia" w:ascii="方正小标宋简体" w:eastAsia="方正小标宋简体" w:cs="Helvetica" w:hAnsiTheme="minorEastAsia"/>
                <w:kern w:val="0"/>
                <w:szCs w:val="32"/>
              </w:rPr>
              <w:t>学 科 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办学地址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收费标准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（/元/课时）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机构类型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新晃侗族自治县鹏飞教育培训学校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新晃县解放路25号（晃州茶庄四楼）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见表2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非营利性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张水燕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新晃侗族自治县博思培训学校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新晃县晃州镇中山路418号二楼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见表2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非营利性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石艳菊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新晃侗族自治县启郡教育培训学校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新晃侗族自治县晃州镇人民路（公安局门口）104铺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见表2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非营利性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吴瑶琪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22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振华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培训学校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新晃县晃州镇晃山路16号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见表2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非营利性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1"/>
                <w:szCs w:val="21"/>
              </w:rPr>
              <w:t>杨碧珍</w:t>
            </w:r>
          </w:p>
        </w:tc>
      </w:tr>
    </w:tbl>
    <w:p>
      <w:pPr>
        <w:widowControl/>
        <w:jc w:val="left"/>
        <w:rPr>
          <w:rFonts w:ascii="仿宋_GB2312" w:hAnsi="宋体" w:cs="宋体"/>
          <w:kern w:val="0"/>
          <w:szCs w:val="32"/>
        </w:rPr>
      </w:pPr>
    </w:p>
    <w:p>
      <w:pPr>
        <w:widowControl/>
        <w:ind w:firstLine="420" w:firstLineChars="200"/>
        <w:jc w:val="left"/>
        <w:rPr>
          <w:rFonts w:ascii="仿宋_GB2312" w:hAnsi="宋体" w:cs="宋体"/>
          <w:kern w:val="0"/>
          <w:szCs w:val="32"/>
        </w:rPr>
      </w:pPr>
      <w:r>
        <w:rPr>
          <w:rFonts w:hint="eastAsia" w:ascii="仿宋_GB2312" w:hAnsi="宋体" w:cs="宋体"/>
          <w:kern w:val="0"/>
          <w:szCs w:val="32"/>
        </w:rPr>
        <w:t>表2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554"/>
        <w:gridCol w:w="2968"/>
        <w:gridCol w:w="26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25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小标宋简体" w:hAnsi="宋体" w:eastAsia="方正小标宋简体" w:cs="宋体"/>
                <w:kern w:val="0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Cs w:val="32"/>
              </w:rPr>
              <w:t>义务教育阶段线下学科类校外培训收费标准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班型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课程时长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政府基准价</w:t>
            </w: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浮动幅度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10人以下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45分钟</w:t>
            </w: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35元/课时.人次</w:t>
            </w:r>
          </w:p>
        </w:tc>
        <w:tc>
          <w:tcPr>
            <w:tcW w:w="264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上浮不超过10%，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下浮不限。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10－35人</w:t>
            </w:r>
          </w:p>
        </w:tc>
        <w:tc>
          <w:tcPr>
            <w:tcW w:w="155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25元/课时.人次</w:t>
            </w:r>
          </w:p>
        </w:tc>
        <w:tc>
          <w:tcPr>
            <w:tcW w:w="264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35人以上</w:t>
            </w:r>
          </w:p>
        </w:tc>
        <w:tc>
          <w:tcPr>
            <w:tcW w:w="1554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15元/课时.人次</w:t>
            </w:r>
          </w:p>
        </w:tc>
        <w:tc>
          <w:tcPr>
            <w:tcW w:w="2648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256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00" w:firstLineChars="200"/>
              <w:jc w:val="left"/>
              <w:rPr>
                <w:rFonts w:hint="default" w:cs="宋体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</w:rPr>
              <w:t>注：本价格按晃发改价[2021]20号文件执行，培训机构在基准收费标准和浮动幅度内，确定具体收费标准。其中：45分钟为标准课程时长，实际时长不一样的，按比例折算。</w:t>
            </w:r>
          </w:p>
        </w:tc>
      </w:tr>
    </w:tbl>
    <w:p>
      <w:pPr>
        <w:widowControl/>
        <w:shd w:val="clear" w:color="auto" w:fill="FFFFFF"/>
        <w:spacing w:line="420" w:lineRule="atLeast"/>
        <w:ind w:firstLine="480"/>
        <w:jc w:val="left"/>
        <w:rPr>
          <w:rFonts w:hint="eastAsia" w:ascii="仿宋_GB2312" w:hAnsi="Helvetica" w:cs="Helvetica"/>
          <w:color w:val="FF0000"/>
          <w:kern w:val="0"/>
          <w:szCs w:val="32"/>
          <w:shd w:val="clear" w:color="auto" w:fill="FFFFFF"/>
        </w:rPr>
      </w:pPr>
      <w:r>
        <w:rPr>
          <w:rFonts w:hint="eastAsia" w:ascii="仿宋_GB2312" w:hAnsi="Helvetica" w:cs="Helvetica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特别注意：学科类校外培训机构不得在双休日、国家法定节假日、寒暑假面向中小学生开展学科培训。</w:t>
      </w:r>
    </w:p>
    <w:p>
      <w:pPr>
        <w:widowControl/>
        <w:shd w:val="clear" w:color="auto" w:fill="FFFFFF"/>
        <w:spacing w:line="420" w:lineRule="atLeast"/>
        <w:ind w:firstLine="480"/>
        <w:jc w:val="left"/>
        <w:rPr>
          <w:rFonts w:ascii="仿宋_GB2312" w:hAnsi="Helvetica" w:cs="Helvetica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Helvetica" w:cs="Helvetica"/>
          <w:color w:val="000000" w:themeColor="text1"/>
          <w:kern w:val="0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表3</w:t>
      </w:r>
    </w:p>
    <w:tbl>
      <w:tblPr>
        <w:tblStyle w:val="7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766"/>
        <w:gridCol w:w="3817"/>
        <w:gridCol w:w="1150"/>
        <w:gridCol w:w="90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3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简体" w:eastAsia="方正小标宋简体" w:cs="Helvetica" w:hAnsiTheme="minorEastAsia"/>
                <w:kern w:val="0"/>
                <w:szCs w:val="32"/>
              </w:rPr>
            </w:pPr>
            <w:r>
              <w:rPr>
                <w:rFonts w:hint="eastAsia" w:ascii="方正小标宋简体" w:eastAsia="方正小标宋简体" w:cs="Helvetica" w:hAnsiTheme="minorEastAsia"/>
                <w:kern w:val="0"/>
                <w:szCs w:val="32"/>
              </w:rPr>
              <w:t>非 学 科 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办学地址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机构类型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新晃县金晃教育培训学校有限公司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新晃县晃州镇晃山新城22栋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Helvetic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</w:rPr>
              <w:t>姚</w:t>
            </w: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</w:rPr>
              <w:t>丽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新晃县艺培教育有限责任公司（金苹果舞蹈培训学校）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晃州镇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山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羊坪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路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14号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Helvetic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</w:rPr>
              <w:t>田明平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新晃县黑人舞韵艺术培训学校有限公司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新晃县晃州镇人民路晃山新城1栋二楼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Helvetic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</w:rPr>
              <w:t>陈美如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新晃侗族自治县舞之星艺术学校有限公司（新晃侗族自治县舞之星艺术学校）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新晃县晃州镇人民路98号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张琳沛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新晃极克舞蹈培训学校有限公司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新晃县解放路10号鑫海酒店七楼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姚凯文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新晃正心跆拳道培训学校有限公司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新晃县晃州镇上环城路29号二楼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胡功爵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新晃县艺培教育有限责任公司老菜场分公司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新晃县晃州镇人民路14号工贸中心三楼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Helvetic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</w:rPr>
              <w:t>田明平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新晃县卓越跆拳道培训学校有限责任公司（新晃卓越跆拳道培训学校）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新晃县解放路10号鑫海酒店四楼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陈惠雄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新晃龙人跆拳道培训学校有限公司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新晃县晃州镇中山路129号原科技局三楼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姚静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新晃侗族自治县柏斯琴行培训学校有限公司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新晃县晃山新城小区一栋门面二楼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姚鬟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新晃侗族自治县舞艺培训学校有限公司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新晃县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扶罗镇李树街上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蒲艺月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新晃县皓轩篮球培训学校有限公司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新晃县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晃州镇晃州村后山坡组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吴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新晃县支点艺术培训学校有限公司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新晃县晃州镇人民路105号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张小军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新晃县黑人舞韵艺术培训学校有限公司中山路分公司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新晃县晃州镇中山路畜牧水产局对面一楼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Helvetic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</w:rPr>
              <w:t>陈美如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新晃县知行神墨教育培训学校有限公司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新晃侗族自治县通达路81号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张水燕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新晃艺德神墨教育培训学校有限公司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新晃县晃州镇中山路129号原科技局四楼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李可可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新晃侗族自治县创意树美术培训学校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新晃县人民路12号原轻工业局二楼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非营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曾萍芳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新晃好未来培训学校有限责任公司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新晃县晃州镇解放路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号（工贸中心三楼）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Helvetic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</w:rPr>
              <w:t>吴英录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新晃县一鸣教育培训学校有限责任公司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新晃县晃州镇砂洲路14号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Helvetica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Helvetica"/>
                <w:kern w:val="0"/>
                <w:sz w:val="20"/>
                <w:szCs w:val="20"/>
              </w:rPr>
              <w:t>吴英录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  <w:t>新晃县艺培教育有限责任公司天龙分公司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default" w:cs="宋体" w:asciiTheme="minorEastAsia" w:hAnsiTheme="minorEastAsia" w:eastAsiaTheme="minorEastAsia"/>
                <w:sz w:val="20"/>
                <w:szCs w:val="20"/>
              </w:rPr>
              <w:t>新晃县晃州镇中山路3号天龙商业广场4楼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00" w:firstLineChars="100"/>
              <w:jc w:val="both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田明平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新晃和美艺术培训学校有限公司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新晃县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晃州镇晃山路16号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吴希告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新晃墨美画园培训学校有限公司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新晃县北街金星步行街2幢232、233铺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胡馨匀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新晃县洪墨轩培训学校有限公司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新晃县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晃州镇解放路26号院内二楼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黄家洪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新晃县小番茄艺术培训学校有限公司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新晃县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晃州镇砂洲路4号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徐小峰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新晃县待萌艺术培训学校有限公司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新晃县城北鼓楼广场9栋第三、四单元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姚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新晃梵高艺术培训学校有限公司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新晃县鼓楼广场一楼M09室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吴玉兰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新晃县黑人舞韵艺术培训学校有限公司林冲镇分公司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新晃县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林冲镇320国道旁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陈美如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新晃县侗族自治县音速篮球培训学校有限公司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新晃县晃州镇解放路10号工贸中心三楼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姚美娥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新晃县羽翼体育培训学校有限公司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新晃县晃州镇解放路10号工贸中心三楼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李安华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新晃好未来培训学校有限责任公司解放路分公司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新晃县解放路6号二楼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吴英录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新晃乐合体育培训学校有限责任公司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新晃县晃州镇上环城路29号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肖  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新晃星空艺术培训学校有限公司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新晃县扶罗镇街上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蒲泳锜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7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新晃县红舞鞋艺术培训学校有限公司</w:t>
            </w:r>
          </w:p>
        </w:tc>
        <w:tc>
          <w:tcPr>
            <w:tcW w:w="38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新晃县扶罗镇下街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营利性</w:t>
            </w:r>
          </w:p>
        </w:tc>
        <w:tc>
          <w:tcPr>
            <w:tcW w:w="9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潘  虎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left="0" w:right="0" w:firstLine="480"/>
        <w:jc w:val="both"/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/>
        </w:rPr>
      </w:pP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若您孩子确需参加校外培训，请您从尊重孩子的成长规律、提升孩子自身素质、兴趣和个性发展角度出发，根据孩子的实际情况，合理选择培训内容，并在合法合规的校外培训机构培训。请各位家长在选择培训机构时做到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四知三看一签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left="0" w:right="0" w:firstLine="480"/>
        <w:jc w:val="both"/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/>
        </w:rPr>
      </w:pP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（一）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四知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：一知中小学生校外培训机构无办学许可证均为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黑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培训机构；二知校外培训机构预收费时间跨度不得超过三个月或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60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课时；三知校外培训机构双休日、国家法定节假日、寒暑假不得开展面向中小学生的学科类培训；四知校外培训机构预收费必须提供正规票据。</w:t>
      </w:r>
    </w:p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left="0" w:right="0" w:firstLine="480"/>
        <w:jc w:val="both"/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/>
        </w:rPr>
      </w:pP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（二）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三看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：一看校外培训机构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两证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（办学许可证、营业执照或非企业单位法人登记证书）是否齐全；二看培训内容、培训地址与办学许可证是否相符；三看培训收费项目与标准、教师资质、举报电话是否公示。</w:t>
      </w:r>
    </w:p>
    <w:p>
      <w:pPr>
        <w:keepNext w:val="0"/>
        <w:keepLines w:val="0"/>
        <w:widowControl/>
        <w:suppressLineNumbers w:val="0"/>
        <w:spacing w:before="0" w:beforeAutospacing="0" w:after="450" w:afterAutospacing="0" w:line="450" w:lineRule="atLeast"/>
        <w:ind w:left="0" w:right="0" w:firstLine="480"/>
        <w:jc w:val="both"/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/>
        </w:rPr>
      </w:pP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（三）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“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一签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”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：要与校外培训机构签订《中小学生校外培训服务合同》（示范文本）（</w:t>
      </w:r>
      <w:r>
        <w:rPr>
          <w:rFonts w:hint="default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2021</w:t>
      </w:r>
      <w:r>
        <w:rPr>
          <w:rFonts w:hint="eastAsia" w:ascii="Helvetica" w:hAnsi="Helvetica" w:eastAsia="宋体" w:cs="Helvetica"/>
          <w:color w:val="3D3D3D"/>
          <w:kern w:val="0"/>
          <w:sz w:val="24"/>
          <w:szCs w:val="24"/>
          <w:lang w:val="en-US" w:eastAsia="zh-CN" w:bidi="ar"/>
        </w:rPr>
        <w:t>年修订版）。</w:t>
      </w:r>
    </w:p>
    <w:p>
      <w:bookmarkStart w:id="0" w:name="_GoBack"/>
      <w:bookmarkEnd w:id="0"/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MzhmNjk2ZTA0ZWE4MmRjYWRiZjc2NmZiN2I4MzEifQ=="/>
  </w:docVars>
  <w:rsids>
    <w:rsidRoot w:val="008803F2"/>
    <w:rsid w:val="004C5EAC"/>
    <w:rsid w:val="008803F2"/>
    <w:rsid w:val="00A50917"/>
    <w:rsid w:val="00B22B13"/>
    <w:rsid w:val="00B3307A"/>
    <w:rsid w:val="00C2508C"/>
    <w:rsid w:val="00EC0441"/>
    <w:rsid w:val="00F26916"/>
    <w:rsid w:val="19B622DC"/>
    <w:rsid w:val="6BE176BD"/>
    <w:rsid w:val="7040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2488</Words>
  <Characters>2662</Characters>
  <Lines>3</Lines>
  <Paragraphs>1</Paragraphs>
  <TotalTime>22</TotalTime>
  <ScaleCrop>false</ScaleCrop>
  <LinksUpToDate>false</LinksUpToDate>
  <CharactersWithSpaces>2685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2023-08-29T09:08:00Z</dcterms:created>
  <dc:creator>Administrator</dc:creator>
  <cp:lastModifiedBy>Connie</cp:lastModifiedBy>
  <dcterms:modified xsi:type="dcterms:W3CDTF">2023-09-15T01:00:20Z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2103ABFC0110462F9BA55FC2FE6FAD7A_13</vt:lpwstr>
  </property>
</Properties>
</file>