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left="0" w:firstLine="320" w:firstLineChars="100"/>
        <w:jc w:val="left"/>
        <w:textAlignment w:val="baseline"/>
        <w:rPr>
          <w:rFonts w:ascii="仿宋" w:eastAsia="仿宋"/>
          <w:kern w:val="2"/>
          <w:sz w:val="32"/>
          <w:szCs w:val="32"/>
          <w:lang w:val="en-US" w:eastAsia="zh-CN" w:bidi="ar-SA"/>
        </w:rPr>
      </w:pPr>
    </w:p>
    <w:p>
      <w:pPr>
        <w:spacing w:line="600" w:lineRule="exact"/>
        <w:ind w:left="0" w:firstLine="320" w:firstLineChars="100"/>
        <w:jc w:val="left"/>
        <w:textAlignment w:val="baseline"/>
        <w:rPr>
          <w:rFonts w:ascii="仿宋" w:eastAsia="仿宋"/>
          <w:kern w:val="2"/>
          <w:sz w:val="32"/>
          <w:szCs w:val="32"/>
          <w:lang w:val="en-US" w:eastAsia="zh-CN" w:bidi="ar-SA"/>
        </w:rPr>
      </w:pPr>
    </w:p>
    <w:p>
      <w:pPr>
        <w:spacing w:line="600" w:lineRule="exact"/>
        <w:ind w:left="0" w:firstLine="320" w:firstLineChars="100"/>
        <w:jc w:val="left"/>
        <w:textAlignment w:val="baseline"/>
        <w:rPr>
          <w:rFonts w:ascii="仿宋" w:eastAsia="仿宋"/>
          <w:kern w:val="2"/>
          <w:sz w:val="32"/>
          <w:szCs w:val="32"/>
          <w:lang w:val="en-US" w:eastAsia="zh-CN" w:bidi="ar-SA"/>
        </w:rPr>
      </w:pPr>
    </w:p>
    <w:p>
      <w:pPr>
        <w:spacing w:line="600" w:lineRule="exact"/>
        <w:ind w:left="0" w:firstLine="320" w:firstLineChars="100"/>
        <w:jc w:val="left"/>
        <w:textAlignment w:val="baseline"/>
        <w:rPr>
          <w:rFonts w:ascii="仿宋" w:eastAsia="仿宋"/>
          <w:kern w:val="2"/>
          <w:sz w:val="32"/>
          <w:szCs w:val="32"/>
          <w:lang w:val="en-US" w:eastAsia="zh-CN" w:bidi="ar-SA"/>
        </w:rPr>
      </w:pPr>
    </w:p>
    <w:p>
      <w:pPr>
        <w:spacing w:line="600" w:lineRule="exact"/>
        <w:ind w:left="0" w:firstLine="320" w:firstLineChars="100"/>
        <w:jc w:val="left"/>
        <w:textAlignment w:val="baseline"/>
        <w:rPr>
          <w:rFonts w:ascii="仿宋" w:eastAsia="仿宋"/>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left="0" w:firstLine="320" w:firstLineChars="100"/>
        <w:jc w:val="left"/>
        <w:textAlignment w:val="baseline"/>
        <w:rPr>
          <w:rFonts w:ascii="仿宋" w:eastAsia="仿宋"/>
          <w:kern w:val="2"/>
          <w:sz w:val="32"/>
          <w:szCs w:val="32"/>
          <w:lang w:val="en-US" w:eastAsia="zh-CN" w:bidi="ar-SA"/>
        </w:rPr>
      </w:pPr>
    </w:p>
    <w:p>
      <w:pPr>
        <w:spacing w:line="600" w:lineRule="exact"/>
        <w:ind w:left="0" w:firstLine="320" w:firstLineChars="100"/>
        <w:jc w:val="left"/>
        <w:textAlignment w:val="baseline"/>
        <w:rPr>
          <w:rFonts w:ascii="仿宋" w:eastAsia="仿宋"/>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exact"/>
        <w:ind w:left="0" w:firstLine="210" w:firstLineChars="100"/>
        <w:jc w:val="left"/>
        <w:textAlignment w:val="baseline"/>
        <w:rPr>
          <w:rFonts w:ascii="仿宋" w:eastAsia="仿宋"/>
          <w:kern w:val="2"/>
          <w:sz w:val="21"/>
          <w:szCs w:val="21"/>
          <w:lang w:val="en-US" w:eastAsia="zh-CN" w:bidi="ar-SA"/>
        </w:rPr>
      </w:pPr>
    </w:p>
    <w:p>
      <w:pPr>
        <w:spacing w:line="600" w:lineRule="exact"/>
        <w:jc w:val="center"/>
        <w:textAlignment w:val="baseline"/>
        <w:rPr>
          <w:rFonts w:ascii="仿宋" w:eastAsia="仿宋"/>
          <w:kern w:val="2"/>
          <w:sz w:val="32"/>
          <w:szCs w:val="32"/>
          <w:lang w:val="en-US" w:eastAsia="zh-CN" w:bidi="ar-SA"/>
        </w:rPr>
      </w:pPr>
      <w:r>
        <w:rPr>
          <w:rFonts w:ascii="仿宋" w:eastAsia="仿宋"/>
          <w:kern w:val="2"/>
          <w:sz w:val="32"/>
          <w:szCs w:val="32"/>
          <w:lang w:val="en-US" w:eastAsia="zh-CN" w:bidi="ar-SA"/>
        </w:rPr>
        <w:t>晃防控</w:t>
      </w:r>
      <w:r>
        <w:rPr>
          <w:rFonts w:hint="eastAsia" w:ascii="仿宋" w:eastAsia="仿宋"/>
          <w:kern w:val="2"/>
          <w:sz w:val="32"/>
          <w:szCs w:val="32"/>
          <w:lang w:val="en-US" w:eastAsia="zh-CN" w:bidi="ar-SA"/>
        </w:rPr>
        <w:t>字</w:t>
      </w:r>
      <w:r>
        <w:rPr>
          <w:rFonts w:ascii="仿宋" w:eastAsia="仿宋"/>
          <w:kern w:val="2"/>
          <w:sz w:val="32"/>
          <w:szCs w:val="32"/>
          <w:lang w:val="en-US" w:eastAsia="zh-CN" w:bidi="ar-SA"/>
        </w:rPr>
        <w:t>〔2020〕</w:t>
      </w:r>
      <w:r>
        <w:rPr>
          <w:rFonts w:hint="eastAsia" w:ascii="仿宋" w:eastAsia="仿宋"/>
          <w:kern w:val="2"/>
          <w:sz w:val="32"/>
          <w:szCs w:val="32"/>
          <w:lang w:val="en-US" w:eastAsia="zh-CN" w:bidi="ar-SA"/>
        </w:rPr>
        <w:t>32</w:t>
      </w:r>
      <w:r>
        <w:rPr>
          <w:rFonts w:ascii="仿宋" w:eastAsia="仿宋"/>
          <w:kern w:val="2"/>
          <w:sz w:val="32"/>
          <w:szCs w:val="32"/>
          <w:lang w:val="en-US" w:eastAsia="zh-CN" w:bidi="ar-SA"/>
        </w:rPr>
        <w:t>号</w:t>
      </w:r>
    </w:p>
    <w:p>
      <w:pPr>
        <w:spacing w:line="600" w:lineRule="exact"/>
        <w:ind w:left="0"/>
        <w:jc w:val="left"/>
        <w:textAlignment w:val="baseline"/>
        <w:rPr>
          <w:rFonts w:ascii="仿宋" w:eastAsia="仿宋"/>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lang w:eastAsia="zh-CN"/>
        </w:rPr>
        <w:t>印发《关于疫情防控期间市场恢复经营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lang w:eastAsia="zh-CN"/>
        </w:rPr>
        <w:t>工作方案》的通知</w:t>
      </w:r>
    </w:p>
    <w:p>
      <w:pPr>
        <w:spacing w:line="600" w:lineRule="exact"/>
        <w:rPr>
          <w:rFonts w:hint="default" w:ascii="Times New Roman" w:hAnsi="Times New Roman" w:eastAsia="仿宋_GB2312" w:cs="Times New Roman"/>
          <w:color w:val="000000"/>
          <w:sz w:val="32"/>
          <w:szCs w:val="32"/>
        </w:rPr>
      </w:pPr>
    </w:p>
    <w:p>
      <w:pPr>
        <w:spacing w:line="600" w:lineRule="exac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各乡镇、县直各</w:t>
      </w:r>
      <w:r>
        <w:rPr>
          <w:rFonts w:hint="eastAsia" w:ascii="Times New Roman" w:hAnsi="Times New Roman" w:eastAsia="仿宋_GB2312" w:cs="Times New Roman"/>
          <w:color w:val="000000"/>
          <w:sz w:val="32"/>
          <w:szCs w:val="32"/>
          <w:lang w:eastAsia="zh-CN"/>
        </w:rPr>
        <w:t>有关</w:t>
      </w:r>
      <w:r>
        <w:rPr>
          <w:rFonts w:hint="default" w:ascii="Times New Roman" w:hAnsi="Times New Roman" w:eastAsia="仿宋_GB2312" w:cs="Times New Roman"/>
          <w:color w:val="000000"/>
          <w:sz w:val="32"/>
          <w:szCs w:val="32"/>
        </w:rPr>
        <w:t>单位：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当前疫情仍处于关键期，特别是春节复工后，人流量增大，对全县的疫情防控工作带来严峻挑战。为有效阻断病毒传播途径、坚决遏制疫情扩散，</w:t>
      </w:r>
      <w:r>
        <w:rPr>
          <w:rFonts w:hint="eastAsia" w:ascii="Times New Roman" w:hAnsi="Times New Roman" w:eastAsia="仿宋_GB2312" w:cs="Times New Roman"/>
          <w:sz w:val="32"/>
          <w:szCs w:val="32"/>
          <w:lang w:eastAsia="zh-CN"/>
        </w:rPr>
        <w:t>经县委疫情防控工作指挥部研究，决定将《关于疫情防控期间市场恢复经营工作方案》印发给你们，请严格执行。</w:t>
      </w:r>
    </w:p>
    <w:tbl>
      <w:tblPr>
        <w:tblStyle w:val="4"/>
        <w:tblpPr w:leftFromText="180" w:rightFromText="180" w:vertAnchor="text" w:horzAnchor="page" w:tblpX="4431" w:tblpY="550"/>
        <w:tblOverlap w:val="never"/>
        <w:tblW w:w="5349" w:type="dxa"/>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56"/>
        <w:gridCol w:w="4393"/>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5349" w:type="dxa"/>
            <w:gridSpan w:val="2"/>
            <w:tcBorders>
              <w:top w:val="nil"/>
              <w:left w:val="nil"/>
              <w:bottom w:val="nil"/>
              <w:right w:val="nil"/>
              <w:tl2br w:val="nil"/>
              <w:tr2bl w:val="nil"/>
            </w:tcBorders>
            <w:noWrap w:val="0"/>
            <w:vAlign w:val="center"/>
          </w:tcPr>
          <w:p>
            <w:pPr>
              <w:spacing w:line="600" w:lineRule="exact"/>
              <w:jc w:val="center"/>
              <w:rPr>
                <w:rFonts w:ascii="仿宋" w:eastAsia="仿宋"/>
                <w:sz w:val="32"/>
                <w:szCs w:val="32"/>
              </w:rPr>
            </w:pPr>
            <w:r>
              <w:rPr>
                <w:rFonts w:hint="eastAsia" w:ascii="仿宋" w:eastAsia="仿宋"/>
                <w:sz w:val="32"/>
                <w:szCs w:val="32"/>
                <w:lang w:eastAsia="zh-CN"/>
              </w:rPr>
              <w:t>中共新晃侗族自治</w:t>
            </w:r>
            <w:r>
              <w:rPr>
                <w:rFonts w:ascii="仿宋" w:eastAsia="仿宋"/>
                <w:sz w:val="32"/>
                <w:szCs w:val="32"/>
              </w:rPr>
              <w:t>县</w:t>
            </w:r>
            <w:r>
              <w:rPr>
                <w:rFonts w:hint="eastAsia" w:ascii="仿宋" w:eastAsia="仿宋"/>
                <w:sz w:val="32"/>
                <w:szCs w:val="32"/>
                <w:lang w:eastAsia="zh-CN"/>
              </w:rPr>
              <w:t>委</w:t>
            </w:r>
            <w:r>
              <w:rPr>
                <w:rFonts w:ascii="仿宋" w:eastAsia="仿宋"/>
                <w:sz w:val="32"/>
                <w:szCs w:val="32"/>
              </w:rPr>
              <w:t>新型</w:t>
            </w:r>
            <w:r>
              <w:rPr>
                <w:rFonts w:hint="eastAsia" w:ascii="仿宋" w:eastAsia="仿宋"/>
                <w:sz w:val="32"/>
                <w:szCs w:val="32"/>
                <w:lang w:eastAsia="zh-CN"/>
              </w:rPr>
              <w:t>冠状</w:t>
            </w:r>
            <w:r>
              <w:rPr>
                <w:rFonts w:ascii="仿宋" w:eastAsia="仿宋"/>
                <w:sz w:val="32"/>
                <w:szCs w:val="32"/>
              </w:rPr>
              <w:t>病毒</w:t>
            </w:r>
          </w:p>
          <w:p>
            <w:pPr>
              <w:spacing w:line="600" w:lineRule="exact"/>
              <w:jc w:val="center"/>
              <w:rPr>
                <w:rFonts w:ascii="仿宋" w:eastAsia="仿宋"/>
                <w:sz w:val="32"/>
                <w:szCs w:val="32"/>
              </w:rPr>
            </w:pPr>
            <w:r>
              <w:rPr>
                <w:rFonts w:hint="eastAsia" w:ascii="仿宋" w:eastAsia="仿宋"/>
                <w:spacing w:val="20"/>
                <w:sz w:val="32"/>
                <w:szCs w:val="32"/>
                <w:lang w:eastAsia="zh-CN"/>
              </w:rPr>
              <w:t>感染</w:t>
            </w:r>
            <w:r>
              <w:rPr>
                <w:rFonts w:ascii="仿宋" w:eastAsia="仿宋"/>
                <w:spacing w:val="20"/>
                <w:sz w:val="32"/>
                <w:szCs w:val="32"/>
              </w:rPr>
              <w:t>的肺炎疫情防控工作指挥部</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56" w:type="dxa"/>
        </w:trPr>
        <w:tc>
          <w:tcPr>
            <w:tcW w:w="4393" w:type="dxa"/>
            <w:tcBorders>
              <w:top w:val="nil"/>
              <w:left w:val="nil"/>
              <w:bottom w:val="nil"/>
              <w:right w:val="nil"/>
              <w:tl2br w:val="nil"/>
              <w:tr2bl w:val="nil"/>
            </w:tcBorders>
            <w:noWrap w:val="0"/>
            <w:vAlign w:val="center"/>
          </w:tcPr>
          <w:p>
            <w:pPr>
              <w:spacing w:line="600" w:lineRule="exact"/>
              <w:ind w:firstLine="320" w:firstLineChars="100"/>
              <w:jc w:val="both"/>
              <w:rPr>
                <w:rFonts w:ascii="仿宋" w:eastAsia="仿宋"/>
                <w:sz w:val="32"/>
                <w:szCs w:val="32"/>
              </w:rPr>
            </w:pPr>
            <w:r>
              <w:rPr>
                <w:rFonts w:ascii="仿宋" w:eastAsia="仿宋"/>
                <w:kern w:val="2"/>
                <w:sz w:val="32"/>
                <w:szCs w:val="32"/>
                <w:lang w:val="en-US" w:eastAsia="zh-CN" w:bidi="ar-SA"/>
              </w:rPr>
              <w:t>2020年</w:t>
            </w:r>
            <w:r>
              <w:rPr>
                <w:rFonts w:hint="eastAsia" w:ascii="仿宋" w:eastAsia="仿宋"/>
                <w:kern w:val="2"/>
                <w:sz w:val="32"/>
                <w:szCs w:val="32"/>
                <w:lang w:val="en-US" w:eastAsia="zh-CN" w:bidi="ar-SA"/>
              </w:rPr>
              <w:t>2</w:t>
            </w:r>
            <w:r>
              <w:rPr>
                <w:rFonts w:ascii="仿宋" w:eastAsia="仿宋"/>
                <w:kern w:val="2"/>
                <w:sz w:val="32"/>
                <w:szCs w:val="32"/>
                <w:lang w:val="en-US" w:eastAsia="zh-CN" w:bidi="ar-SA"/>
              </w:rPr>
              <w:t>月</w:t>
            </w:r>
            <w:r>
              <w:rPr>
                <w:rFonts w:hint="eastAsia" w:ascii="仿宋" w:eastAsia="仿宋"/>
                <w:kern w:val="2"/>
                <w:sz w:val="32"/>
                <w:szCs w:val="32"/>
                <w:lang w:val="en-US" w:eastAsia="zh-CN" w:bidi="ar-SA"/>
              </w:rPr>
              <w:t>14</w:t>
            </w:r>
            <w:r>
              <w:rPr>
                <w:rFonts w:ascii="仿宋" w:eastAsia="仿宋"/>
                <w:kern w:val="2"/>
                <w:sz w:val="32"/>
                <w:szCs w:val="32"/>
                <w:lang w:val="en-US" w:eastAsia="zh-CN" w:bidi="ar-SA"/>
              </w:rPr>
              <w:t>日</w:t>
            </w:r>
          </w:p>
        </w:tc>
      </w:tr>
    </w:tbl>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ind w:firstLine="880" w:firstLineChars="200"/>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pacing w:val="0"/>
          <w:sz w:val="44"/>
          <w:szCs w:val="44"/>
          <w:lang w:val="en-US" w:eastAsia="zh-CN"/>
        </w:rPr>
      </w:pPr>
      <w:r>
        <w:rPr>
          <w:rFonts w:hint="eastAsia" w:ascii="方正小标宋简体" w:hAnsi="方正小标宋简体" w:eastAsia="方正小标宋简体" w:cs="方正小标宋简体"/>
          <w:b w:val="0"/>
          <w:bCs/>
          <w:sz w:val="44"/>
          <w:szCs w:val="44"/>
        </w:rPr>
        <w:t>关于</w:t>
      </w:r>
      <w:r>
        <w:rPr>
          <w:rFonts w:hint="eastAsia" w:ascii="方正小标宋简体" w:hAnsi="方正小标宋简体" w:eastAsia="方正小标宋简体" w:cs="方正小标宋简体"/>
          <w:b w:val="0"/>
          <w:bCs/>
          <w:sz w:val="44"/>
          <w:szCs w:val="44"/>
          <w:lang w:val="en-US" w:eastAsia="zh-CN"/>
        </w:rPr>
        <w:t>疫情防控期间市场恢复经营工作方案</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spacing w:val="0"/>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t>为了切实落实省委疫情防控工作要求和怀防控通〔2020〕3、4号文件要求，逐步恢复市场供应，切实保障人民群众生命健康安全，现制定本方案。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color w:val="auto"/>
          <w:spacing w:val="0"/>
          <w:sz w:val="32"/>
          <w:szCs w:val="32"/>
          <w:lang w:val="en-US" w:eastAsia="zh-CN"/>
        </w:rPr>
      </w:pPr>
      <w:r>
        <w:rPr>
          <w:rFonts w:hint="eastAsia" w:ascii="黑体" w:hAnsi="黑体" w:eastAsia="黑体" w:cs="黑体"/>
          <w:color w:val="auto"/>
          <w:spacing w:val="0"/>
          <w:sz w:val="32"/>
          <w:szCs w:val="32"/>
          <w:lang w:val="en-US" w:eastAsia="zh-CN"/>
        </w:rPr>
        <w:t>一、复工条件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t>经营企业（个体）达到</w:t>
      </w:r>
      <w:r>
        <w:rPr>
          <w:rFonts w:hint="eastAsia" w:ascii="Times New Roman" w:hAnsi="Times New Roman" w:eastAsia="仿宋_GB2312" w:cs="Times New Roman"/>
          <w:color w:val="auto"/>
          <w:spacing w:val="0"/>
          <w:sz w:val="32"/>
          <w:szCs w:val="32"/>
          <w:lang w:val="en-US" w:eastAsia="zh-CN"/>
        </w:rPr>
        <w:t>“</w:t>
      </w:r>
      <w:r>
        <w:rPr>
          <w:rFonts w:hint="default" w:ascii="Times New Roman" w:hAnsi="Times New Roman" w:eastAsia="仿宋_GB2312" w:cs="Times New Roman"/>
          <w:color w:val="auto"/>
          <w:spacing w:val="0"/>
          <w:sz w:val="32"/>
          <w:szCs w:val="32"/>
          <w:lang w:val="en-US" w:eastAsia="zh-CN"/>
        </w:rPr>
        <w:t>五个必须</w:t>
      </w:r>
      <w:r>
        <w:rPr>
          <w:rFonts w:hint="eastAsia" w:ascii="Times New Roman" w:hAnsi="Times New Roman" w:eastAsia="仿宋_GB2312" w:cs="Times New Roman"/>
          <w:color w:val="auto"/>
          <w:spacing w:val="0"/>
          <w:sz w:val="32"/>
          <w:szCs w:val="32"/>
          <w:lang w:val="en-US" w:eastAsia="zh-CN"/>
        </w:rPr>
        <w:t>”</w:t>
      </w:r>
      <w:r>
        <w:rPr>
          <w:rFonts w:hint="default" w:ascii="Times New Roman" w:hAnsi="Times New Roman" w:eastAsia="仿宋_GB2312" w:cs="Times New Roman"/>
          <w:color w:val="auto"/>
          <w:spacing w:val="0"/>
          <w:sz w:val="32"/>
          <w:szCs w:val="32"/>
          <w:lang w:val="en-US" w:eastAsia="zh-CN"/>
        </w:rPr>
        <w:t>才能营业：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t>①从业人员必须佩戴口罩经营，接触直接入口食品的必须戴手套；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t>②经营场所必须消毒，每天不低于4次；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t>③进场消费人员必须佩戴口罩，经测量体温后无发热现象方可进场消费；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t>④从业人员必须每天测量体温不少于两次，建立管理台账备查；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t>⑤必须无条件执行疫情防控工作指挥部命令。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pacing w:val="0"/>
          <w:sz w:val="32"/>
          <w:szCs w:val="32"/>
          <w:lang w:val="en-US" w:eastAsia="zh-CN"/>
        </w:rPr>
      </w:pPr>
      <w:r>
        <w:rPr>
          <w:rFonts w:hint="default" w:ascii="黑体" w:hAnsi="黑体" w:eastAsia="黑体" w:cs="黑体"/>
          <w:color w:val="auto"/>
          <w:spacing w:val="0"/>
          <w:sz w:val="32"/>
          <w:szCs w:val="32"/>
          <w:lang w:val="en-US" w:eastAsia="zh-CN"/>
        </w:rPr>
        <w:t>二、复工程序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t>经营企业（个体）须向经营项目行业行政主管部门做出疫情防控书面承诺，提交员工的健康状况说明书，达到疫情防控条件后方可恢复营业。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pacing w:val="0"/>
          <w:sz w:val="32"/>
          <w:szCs w:val="32"/>
          <w:lang w:val="en-US" w:eastAsia="zh-CN"/>
        </w:rPr>
      </w:pPr>
      <w:r>
        <w:rPr>
          <w:rFonts w:hint="default" w:ascii="黑体" w:hAnsi="黑体" w:eastAsia="黑体" w:cs="黑体"/>
          <w:color w:val="auto"/>
          <w:spacing w:val="0"/>
          <w:sz w:val="32"/>
          <w:szCs w:val="32"/>
          <w:lang w:val="en-US" w:eastAsia="zh-CN"/>
        </w:rPr>
        <w:t>三、职能部门监管行业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bCs/>
          <w:color w:val="auto"/>
          <w:spacing w:val="0"/>
          <w:sz w:val="32"/>
          <w:szCs w:val="32"/>
          <w:lang w:val="en-US" w:eastAsia="zh-CN"/>
        </w:rPr>
      </w:pPr>
      <w:r>
        <w:rPr>
          <w:rFonts w:hint="default" w:ascii="Times New Roman" w:hAnsi="Times New Roman" w:eastAsia="仿宋_GB2312" w:cs="Times New Roman"/>
          <w:b/>
          <w:bCs/>
          <w:color w:val="auto"/>
          <w:spacing w:val="0"/>
          <w:sz w:val="32"/>
          <w:szCs w:val="32"/>
          <w:lang w:val="en-US" w:eastAsia="zh-CN"/>
        </w:rPr>
        <w:t>县委宣传部：</w:t>
      </w:r>
      <w:r>
        <w:rPr>
          <w:rFonts w:hint="default" w:ascii="Times New Roman" w:hAnsi="Times New Roman" w:eastAsia="仿宋_GB2312" w:cs="Times New Roman"/>
          <w:color w:val="auto"/>
          <w:spacing w:val="0"/>
          <w:sz w:val="32"/>
          <w:szCs w:val="32"/>
          <w:lang w:val="en-US" w:eastAsia="zh-CN"/>
        </w:rPr>
        <w:t>书店、文具店、打印店、电影院。</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b/>
          <w:bCs/>
          <w:color w:val="auto"/>
          <w:spacing w:val="0"/>
          <w:sz w:val="32"/>
          <w:szCs w:val="32"/>
          <w:lang w:val="en-US" w:eastAsia="zh-CN"/>
        </w:rPr>
        <w:t>县市场监管局</w:t>
      </w:r>
      <w:r>
        <w:rPr>
          <w:rFonts w:hint="default" w:ascii="Times New Roman" w:hAnsi="Times New Roman" w:eastAsia="仿宋_GB2312" w:cs="Times New Roman"/>
          <w:color w:val="auto"/>
          <w:spacing w:val="0"/>
          <w:sz w:val="32"/>
          <w:szCs w:val="32"/>
          <w:lang w:val="en-US" w:eastAsia="zh-CN"/>
        </w:rPr>
        <w:t>：药店、医疗器械经营店、餐饮店（米粉面店、泡菜、卤菜、奶茶店、快餐店、夜市等）、食品经营店（日杂百货）、养老培训机构、会销场所、化妆品店、水果店、箱包店、服装店、鞋店、金店。</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b/>
          <w:bCs/>
          <w:color w:val="auto"/>
          <w:spacing w:val="0"/>
          <w:sz w:val="32"/>
          <w:szCs w:val="32"/>
          <w:lang w:val="en-US" w:eastAsia="zh-CN"/>
        </w:rPr>
        <w:t>县文化旅游广电体育局</w:t>
      </w:r>
      <w:r>
        <w:rPr>
          <w:rFonts w:hint="default" w:ascii="Times New Roman" w:hAnsi="Times New Roman" w:eastAsia="仿宋_GB2312" w:cs="Times New Roman"/>
          <w:color w:val="auto"/>
          <w:spacing w:val="0"/>
          <w:sz w:val="32"/>
          <w:szCs w:val="32"/>
          <w:lang w:val="en-US" w:eastAsia="zh-CN"/>
        </w:rPr>
        <w:t>：星级酒店、KTV、网吧等文体场所、体育彩票、旅游。</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b/>
          <w:bCs/>
          <w:color w:val="auto"/>
          <w:spacing w:val="0"/>
          <w:sz w:val="32"/>
          <w:szCs w:val="32"/>
          <w:lang w:val="en-US" w:eastAsia="zh-CN"/>
        </w:rPr>
        <w:t>县商科工信局</w:t>
      </w:r>
      <w:r>
        <w:rPr>
          <w:rFonts w:hint="default" w:ascii="Times New Roman" w:hAnsi="Times New Roman" w:eastAsia="仿宋_GB2312" w:cs="Times New Roman"/>
          <w:color w:val="auto"/>
          <w:spacing w:val="0"/>
          <w:sz w:val="32"/>
          <w:szCs w:val="32"/>
          <w:lang w:val="en-US" w:eastAsia="zh-CN"/>
        </w:rPr>
        <w:t>：商场超市、农贸市场（含市场内经营人员）、五金机电、家电、手机店、五洲国际家居城、建材市场、汽车交易店、废旧回收站。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b/>
          <w:bCs/>
          <w:color w:val="auto"/>
          <w:spacing w:val="0"/>
          <w:sz w:val="32"/>
          <w:szCs w:val="32"/>
          <w:lang w:val="en-US" w:eastAsia="zh-CN"/>
        </w:rPr>
        <w:t>县卫健局</w:t>
      </w:r>
      <w:r>
        <w:rPr>
          <w:rFonts w:hint="default" w:ascii="Times New Roman" w:hAnsi="Times New Roman" w:eastAsia="仿宋_GB2312" w:cs="Times New Roman"/>
          <w:color w:val="auto"/>
          <w:spacing w:val="0"/>
          <w:sz w:val="32"/>
          <w:szCs w:val="32"/>
          <w:lang w:val="en-US" w:eastAsia="zh-CN"/>
        </w:rPr>
        <w:t>：消毒餐具企业、美容美发店、诊所。</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b/>
          <w:bCs/>
          <w:color w:val="auto"/>
          <w:spacing w:val="0"/>
          <w:sz w:val="32"/>
          <w:szCs w:val="32"/>
          <w:lang w:val="en-US" w:eastAsia="zh-CN"/>
        </w:rPr>
        <w:t>县农业农村局</w:t>
      </w:r>
      <w:r>
        <w:rPr>
          <w:rFonts w:hint="default" w:ascii="Times New Roman" w:hAnsi="Times New Roman" w:eastAsia="仿宋_GB2312" w:cs="Times New Roman"/>
          <w:color w:val="auto"/>
          <w:spacing w:val="0"/>
          <w:sz w:val="32"/>
          <w:szCs w:val="32"/>
          <w:lang w:val="en-US" w:eastAsia="zh-CN"/>
        </w:rPr>
        <w:t>：农药、化肥、种子店、农机具经营店。</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b/>
          <w:bCs/>
          <w:color w:val="auto"/>
          <w:spacing w:val="0"/>
          <w:sz w:val="32"/>
          <w:szCs w:val="32"/>
          <w:lang w:val="en-US" w:eastAsia="zh-CN"/>
        </w:rPr>
        <w:t>县住建局</w:t>
      </w:r>
      <w:r>
        <w:rPr>
          <w:rFonts w:hint="default" w:ascii="Times New Roman" w:hAnsi="Times New Roman" w:eastAsia="仿宋_GB2312" w:cs="Times New Roman"/>
          <w:color w:val="auto"/>
          <w:spacing w:val="0"/>
          <w:sz w:val="32"/>
          <w:szCs w:val="32"/>
          <w:lang w:val="en-US" w:eastAsia="zh-CN"/>
        </w:rPr>
        <w:t>：房地产销售、中介机构、物业公司。</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b/>
          <w:bCs/>
          <w:color w:val="auto"/>
          <w:spacing w:val="0"/>
          <w:sz w:val="32"/>
          <w:szCs w:val="32"/>
          <w:lang w:val="en-US" w:eastAsia="zh-CN"/>
        </w:rPr>
        <w:t>县公安局</w:t>
      </w:r>
      <w:r>
        <w:rPr>
          <w:rFonts w:hint="default" w:ascii="Times New Roman" w:hAnsi="Times New Roman" w:eastAsia="仿宋_GB2312" w:cs="Times New Roman"/>
          <w:color w:val="auto"/>
          <w:spacing w:val="0"/>
          <w:sz w:val="32"/>
          <w:szCs w:val="32"/>
          <w:lang w:val="en-US" w:eastAsia="zh-CN"/>
        </w:rPr>
        <w:t>：酒店、宾馆、民宿、KTV、麻将馆、洗浴按摩店。</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b/>
          <w:bCs/>
          <w:color w:val="auto"/>
          <w:spacing w:val="0"/>
          <w:sz w:val="32"/>
          <w:szCs w:val="32"/>
          <w:lang w:val="en-US" w:eastAsia="zh-CN"/>
        </w:rPr>
        <w:t>县教育局</w:t>
      </w:r>
      <w:r>
        <w:rPr>
          <w:rFonts w:hint="default" w:ascii="Times New Roman" w:hAnsi="Times New Roman" w:eastAsia="仿宋_GB2312" w:cs="Times New Roman"/>
          <w:color w:val="auto"/>
          <w:spacing w:val="0"/>
          <w:sz w:val="32"/>
          <w:szCs w:val="32"/>
          <w:lang w:val="en-US" w:eastAsia="zh-CN"/>
        </w:rPr>
        <w:t>：校外培训机构。</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仿宋_GB2312" w:cs="Times New Roman"/>
          <w:color w:val="auto"/>
          <w:spacing w:val="0"/>
          <w:sz w:val="32"/>
          <w:szCs w:val="32"/>
          <w:lang w:val="en-US" w:eastAsia="zh-CN"/>
        </w:rPr>
      </w:pPr>
      <w:r>
        <w:rPr>
          <w:rFonts w:hint="eastAsia" w:ascii="Times New Roman" w:hAnsi="Times New Roman" w:eastAsia="仿宋_GB2312" w:cs="Times New Roman"/>
          <w:b/>
          <w:bCs/>
          <w:color w:val="auto"/>
          <w:spacing w:val="0"/>
          <w:sz w:val="32"/>
          <w:szCs w:val="32"/>
          <w:lang w:val="en-US" w:eastAsia="zh-CN"/>
        </w:rPr>
        <w:t>县城管局</w:t>
      </w:r>
      <w:r>
        <w:rPr>
          <w:rFonts w:hint="eastAsia" w:ascii="Times New Roman" w:hAnsi="Times New Roman" w:eastAsia="仿宋_GB2312" w:cs="Times New Roman"/>
          <w:b w:val="0"/>
          <w:bCs w:val="0"/>
          <w:color w:val="auto"/>
          <w:spacing w:val="0"/>
          <w:sz w:val="32"/>
          <w:szCs w:val="32"/>
          <w:lang w:val="en-US" w:eastAsia="zh-CN"/>
        </w:rPr>
        <w:t>：</w:t>
      </w:r>
      <w:r>
        <w:rPr>
          <w:rFonts w:hint="eastAsia" w:ascii="Times New Roman" w:hAnsi="Times New Roman" w:eastAsia="仿宋_GB2312" w:cs="Times New Roman"/>
          <w:color w:val="auto"/>
          <w:spacing w:val="0"/>
          <w:sz w:val="32"/>
          <w:szCs w:val="32"/>
          <w:lang w:val="en-US" w:eastAsia="zh-CN"/>
        </w:rPr>
        <w:t>洗车场。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t>各乡镇人民政府负责本辖区内的企业（个体）。</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pacing w:val="0"/>
          <w:sz w:val="32"/>
          <w:szCs w:val="32"/>
          <w:lang w:val="en-US" w:eastAsia="zh-CN"/>
        </w:rPr>
      </w:pPr>
      <w:r>
        <w:rPr>
          <w:rFonts w:hint="eastAsia" w:ascii="Times New Roman" w:hAnsi="Times New Roman" w:eastAsia="仿宋_GB2312" w:cs="Times New Roman"/>
          <w:color w:val="auto"/>
          <w:spacing w:val="0"/>
          <w:sz w:val="32"/>
          <w:szCs w:val="32"/>
          <w:lang w:val="en-US" w:eastAsia="zh-CN"/>
        </w:rPr>
        <w:t>本通知未涉及到的经营单位，由相关行业主管部门按有关文件精神执行。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color w:val="auto"/>
          <w:spacing w:val="0"/>
          <w:sz w:val="32"/>
          <w:szCs w:val="32"/>
          <w:lang w:val="en-US" w:eastAsia="zh-CN"/>
        </w:rPr>
      </w:pPr>
      <w:r>
        <w:rPr>
          <w:rFonts w:hint="eastAsia" w:ascii="黑体" w:hAnsi="黑体" w:eastAsia="黑体" w:cs="黑体"/>
          <w:color w:val="auto"/>
          <w:spacing w:val="0"/>
          <w:sz w:val="32"/>
          <w:szCs w:val="32"/>
          <w:lang w:val="en-US" w:eastAsia="zh-CN"/>
        </w:rPr>
        <w:t>四、工作要求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left"/>
        <w:textAlignment w:val="auto"/>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t>1.各职能部门、各乡镇人民政府迅速对所分管行业和辖区企业（个体）进行摸排，达到恢复经营条件的恢复经营，防疫措施未能达到的暂停营业。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lef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pacing w:val="0"/>
          <w:sz w:val="32"/>
          <w:szCs w:val="32"/>
          <w:lang w:val="en-US" w:eastAsia="zh-CN"/>
        </w:rPr>
        <w:t>2.各职能部门、各乡镇人民政府要恪尽职守，既要鼓励有条件企业（个体）恢复经营，又要阻断疫情扩散。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附件：1.疫情防控个体承诺书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600" w:firstLineChars="500"/>
        <w:jc w:val="both"/>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val="en-US" w:eastAsia="zh-CN"/>
        </w:rPr>
        <w:t>经营企业（个体）恢复经营备案表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疫情防控个体承诺书</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鉴于当前新冠肺炎疫情防控形势严峻，本人郑重承诺，模范遵守、严格执行怀化市</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十条禁令</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和中共新晃侗族自治县委新冠肺炎疫情防控工作指挥部命令等相关规定，坚决做到</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br w:type="textWrapping"/>
      </w:r>
      <w:r>
        <w:rPr>
          <w:rFonts w:hint="default" w:ascii="Times New Roman" w:hAnsi="Times New Roman" w:eastAsia="仿宋_GB2312" w:cs="Times New Roman"/>
          <w:sz w:val="32"/>
          <w:szCs w:val="32"/>
          <w:lang w:val="en-US" w:eastAsia="zh-CN"/>
        </w:rPr>
        <w:t xml:space="preserve">    1.如实报告本人春节假期行程，本人及亲属是否有敏感疫区旅居史、暴露史，是否与确诊病例、疑似病例有过密切接触。</w:t>
      </w:r>
      <w:r>
        <w:rPr>
          <w:rFonts w:hint="default" w:ascii="Times New Roman" w:hAnsi="Times New Roman" w:eastAsia="仿宋_GB2312" w:cs="Times New Roman"/>
          <w:sz w:val="32"/>
          <w:szCs w:val="32"/>
          <w:lang w:val="en-US" w:eastAsia="zh-CN"/>
        </w:rPr>
        <w:br w:type="textWrapping"/>
      </w:r>
      <w:r>
        <w:rPr>
          <w:rFonts w:hint="default" w:ascii="Times New Roman" w:hAnsi="Times New Roman" w:eastAsia="仿宋_GB2312" w:cs="Times New Roman"/>
          <w:sz w:val="32"/>
          <w:szCs w:val="32"/>
          <w:lang w:val="en-US" w:eastAsia="zh-CN"/>
        </w:rPr>
        <w:t xml:space="preserve">    2.在疫情防控期间不组织和参与聚餐、酒宴、打牌、集会等聚集性活动，不组织和参加各类讲座与培训活动，未经批准不离开本地。</w:t>
      </w:r>
      <w:r>
        <w:rPr>
          <w:rFonts w:hint="default" w:ascii="Times New Roman" w:hAnsi="Times New Roman" w:eastAsia="仿宋_GB2312" w:cs="Times New Roman"/>
          <w:sz w:val="32"/>
          <w:szCs w:val="32"/>
          <w:lang w:val="en-US" w:eastAsia="zh-CN"/>
        </w:rPr>
        <w:br w:type="textWrapping"/>
      </w:r>
      <w:r>
        <w:rPr>
          <w:rFonts w:hint="default" w:ascii="Times New Roman" w:hAnsi="Times New Roman" w:eastAsia="仿宋_GB2312" w:cs="Times New Roman"/>
          <w:sz w:val="32"/>
          <w:szCs w:val="32"/>
          <w:lang w:val="en-US" w:eastAsia="zh-CN"/>
        </w:rPr>
        <w:t xml:space="preserve">    3.不走亲访友、串门拜年，拒绝接纳亲朋好友的拜年活动。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4.不贩卖、交易、消费野生动物。</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sz w:val="32"/>
          <w:szCs w:val="32"/>
          <w:lang w:val="en-US" w:eastAsia="zh-CN"/>
        </w:rPr>
        <w:t>5.服从企业管理，严格落实日检制度，本人及亲属如有新冠肺炎疑似症状，第一时间向</w:t>
      </w:r>
      <w:r>
        <w:rPr>
          <w:rFonts w:hint="default" w:ascii="Times New Roman" w:hAnsi="Times New Roman" w:eastAsia="仿宋_GB2312" w:cs="Times New Roman"/>
          <w:color w:val="auto"/>
          <w:sz w:val="32"/>
          <w:szCs w:val="32"/>
          <w:lang w:val="en-US" w:eastAsia="zh-CN"/>
        </w:rPr>
        <w:t>企业负责人报告，并严格执行隔离措施。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color w:val="auto"/>
          <w:sz w:val="32"/>
          <w:szCs w:val="32"/>
          <w:lang w:val="en-US" w:eastAsia="zh-CN"/>
        </w:rPr>
        <w:t>6.发现来自疫区人员或疑似症状人员，第一时间向企业</w:t>
      </w:r>
      <w:r>
        <w:rPr>
          <w:rFonts w:hint="default" w:ascii="Times New Roman" w:hAnsi="Times New Roman" w:eastAsia="仿宋_GB2312" w:cs="Times New Roman"/>
          <w:sz w:val="32"/>
          <w:szCs w:val="32"/>
          <w:lang w:val="en-US" w:eastAsia="zh-CN"/>
        </w:rPr>
        <w:t>或县委疫情防控工作指挥部举报。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7.坚决杜绝一切违规操作，及时消除安全生产隐患。</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如违反上述承诺，自愿承担一切责任和后果。</w:t>
      </w:r>
      <w:r>
        <w:rPr>
          <w:rFonts w:hint="default" w:ascii="Times New Roman" w:hAnsi="Times New Roman" w:eastAsia="仿宋_GB2312" w:cs="Times New Roman"/>
          <w:sz w:val="32"/>
          <w:szCs w:val="32"/>
          <w:lang w:val="en-US" w:eastAsia="zh-CN"/>
        </w:rPr>
        <w:br w:type="textWrapping"/>
      </w:r>
      <w:r>
        <w:rPr>
          <w:rFonts w:hint="default" w:ascii="Times New Roman" w:hAnsi="Times New Roman" w:eastAsia="仿宋_GB2312" w:cs="Times New Roman"/>
          <w:sz w:val="32"/>
          <w:szCs w:val="32"/>
          <w:lang w:val="en-US" w:eastAsia="zh-CN"/>
        </w:rPr>
        <w:t>                                       承诺人</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0" w:firstLineChars="20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年</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月</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日</w:t>
      </w:r>
    </w:p>
    <w:p>
      <w:pPr>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附件2</w:t>
      </w:r>
      <w:r>
        <w:rPr>
          <w:rFonts w:hint="eastAsia" w:ascii="Times New Roman" w:hAnsi="Times New Roman" w:eastAsia="仿宋_GB2312" w:cs="Times New Roman"/>
          <w:sz w:val="32"/>
          <w:szCs w:val="32"/>
          <w:lang w:val="en-US" w:eastAsia="zh-CN"/>
        </w:rPr>
        <w:t>：</w:t>
      </w:r>
    </w:p>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val="en-US" w:eastAsia="zh-CN"/>
        </w:rPr>
        <w:t>经营企业（个体）恢复经营备案表</w:t>
      </w:r>
    </w:p>
    <w:tbl>
      <w:tblPr>
        <w:tblStyle w:val="5"/>
        <w:tblW w:w="90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5"/>
        <w:gridCol w:w="2510"/>
        <w:gridCol w:w="1470"/>
        <w:gridCol w:w="2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0" w:hRule="atLeast"/>
        </w:trPr>
        <w:tc>
          <w:tcPr>
            <w:tcW w:w="2305" w:type="dxa"/>
            <w:vAlign w:val="center"/>
          </w:tcPr>
          <w:p>
            <w:pPr>
              <w:jc w:val="center"/>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企业（个体）名称</w:t>
            </w:r>
          </w:p>
        </w:tc>
        <w:tc>
          <w:tcPr>
            <w:tcW w:w="2510" w:type="dxa"/>
            <w:vAlign w:val="center"/>
          </w:tcPr>
          <w:p>
            <w:pPr>
              <w:jc w:val="center"/>
              <w:rPr>
                <w:rFonts w:hint="default" w:ascii="Times New Roman" w:hAnsi="Times New Roman" w:eastAsia="仿宋_GB2312" w:cs="Times New Roman"/>
                <w:sz w:val="24"/>
                <w:szCs w:val="24"/>
                <w:vertAlign w:val="baseline"/>
              </w:rPr>
            </w:pPr>
          </w:p>
        </w:tc>
        <w:tc>
          <w:tcPr>
            <w:tcW w:w="1470" w:type="dxa"/>
            <w:vAlign w:val="center"/>
          </w:tcPr>
          <w:p>
            <w:pPr>
              <w:jc w:val="center"/>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地  址</w:t>
            </w:r>
          </w:p>
        </w:tc>
        <w:tc>
          <w:tcPr>
            <w:tcW w:w="2730" w:type="dxa"/>
            <w:vAlign w:val="center"/>
          </w:tcPr>
          <w:p>
            <w:pPr>
              <w:jc w:val="center"/>
              <w:rPr>
                <w:rFonts w:hint="default" w:ascii="Times New Roman" w:hAnsi="Times New Roman" w:eastAsia="仿宋_GB2312" w:cs="Times New Roman"/>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2305" w:type="dxa"/>
            <w:vAlign w:val="center"/>
          </w:tcPr>
          <w:p>
            <w:pPr>
              <w:jc w:val="center"/>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法人（自然人）姓名</w:t>
            </w:r>
          </w:p>
        </w:tc>
        <w:tc>
          <w:tcPr>
            <w:tcW w:w="2510" w:type="dxa"/>
            <w:vAlign w:val="center"/>
          </w:tcPr>
          <w:p>
            <w:pPr>
              <w:jc w:val="center"/>
              <w:rPr>
                <w:rFonts w:hint="default" w:ascii="Times New Roman" w:hAnsi="Times New Roman" w:eastAsia="仿宋_GB2312" w:cs="Times New Roman"/>
                <w:sz w:val="24"/>
                <w:szCs w:val="24"/>
                <w:vertAlign w:val="baseline"/>
              </w:rPr>
            </w:pPr>
          </w:p>
        </w:tc>
        <w:tc>
          <w:tcPr>
            <w:tcW w:w="1470" w:type="dxa"/>
            <w:vAlign w:val="center"/>
          </w:tcPr>
          <w:p>
            <w:pPr>
              <w:jc w:val="center"/>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联系电话</w:t>
            </w:r>
          </w:p>
        </w:tc>
        <w:tc>
          <w:tcPr>
            <w:tcW w:w="2730" w:type="dxa"/>
            <w:vAlign w:val="center"/>
          </w:tcPr>
          <w:p>
            <w:pPr>
              <w:jc w:val="center"/>
              <w:rPr>
                <w:rFonts w:hint="default" w:ascii="Times New Roman" w:hAnsi="Times New Roman" w:eastAsia="仿宋_GB2312" w:cs="Times New Roman"/>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4" w:hRule="atLeast"/>
        </w:trPr>
        <w:tc>
          <w:tcPr>
            <w:tcW w:w="9015" w:type="dxa"/>
            <w:gridSpan w:val="4"/>
          </w:tcPr>
          <w:p>
            <w:pPr>
              <w:jc w:val="left"/>
              <w:rPr>
                <w:rFonts w:hint="default" w:ascii="Times New Roman" w:hAnsi="Times New Roman" w:eastAsia="仿宋_GB2312" w:cs="Times New Roman"/>
                <w:vertAlign w:val="baseline"/>
                <w:lang w:val="en-US" w:eastAsia="zh-CN"/>
              </w:rPr>
            </w:pPr>
            <w:r>
              <w:rPr>
                <w:rFonts w:hint="default" w:ascii="Times New Roman" w:hAnsi="Times New Roman" w:eastAsia="仿宋_GB2312" w:cs="Times New Roman"/>
                <w:sz w:val="24"/>
                <w:szCs w:val="24"/>
                <w:vertAlign w:val="baseline"/>
                <w:lang w:val="en-US" w:eastAsia="zh-CN"/>
              </w:rPr>
              <w:t>经营行业：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3" w:hRule="atLeast"/>
        </w:trPr>
        <w:tc>
          <w:tcPr>
            <w:tcW w:w="9015" w:type="dxa"/>
            <w:gridSpan w:val="4"/>
          </w:tcPr>
          <w:p>
            <w:pPr>
              <w:jc w:val="left"/>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申请复工时间：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4" w:hRule="atLeast"/>
        </w:trPr>
        <w:tc>
          <w:tcPr>
            <w:tcW w:w="9015" w:type="dxa"/>
            <w:gridSpan w:val="4"/>
          </w:tcPr>
          <w:p>
            <w:pPr>
              <w:jc w:val="left"/>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复工人数：</w:t>
            </w:r>
          </w:p>
          <w:p>
            <w:pPr>
              <w:jc w:val="left"/>
              <w:rPr>
                <w:rFonts w:hint="default" w:ascii="Times New Roman" w:hAnsi="Times New Roman" w:eastAsia="仿宋_GB2312"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6" w:hRule="atLeast"/>
        </w:trPr>
        <w:tc>
          <w:tcPr>
            <w:tcW w:w="9015" w:type="dxa"/>
            <w:gridSpan w:val="4"/>
          </w:tcPr>
          <w:p>
            <w:pPr>
              <w:jc w:val="left"/>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恢复营业筹备情况：</w:t>
            </w:r>
          </w:p>
          <w:p>
            <w:pPr>
              <w:numPr>
                <w:ilvl w:val="0"/>
                <w:numId w:val="0"/>
              </w:numPr>
              <w:jc w:val="left"/>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1.企业负责人情况：</w:t>
            </w:r>
          </w:p>
          <w:p>
            <w:pPr>
              <w:numPr>
                <w:ilvl w:val="0"/>
                <w:numId w:val="0"/>
              </w:numPr>
              <w:jc w:val="left"/>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（1）有无疫区往来史</w:t>
            </w:r>
          </w:p>
          <w:p>
            <w:pPr>
              <w:numPr>
                <w:ilvl w:val="0"/>
                <w:numId w:val="0"/>
              </w:numPr>
              <w:jc w:val="left"/>
              <w:rPr>
                <w:rFonts w:hint="default" w:ascii="Times New Roman" w:hAnsi="Times New Roman" w:eastAsia="仿宋_GB2312" w:cs="Times New Roman"/>
                <w:sz w:val="24"/>
                <w:szCs w:val="24"/>
                <w:vertAlign w:val="baseline"/>
                <w:lang w:val="en-US" w:eastAsia="zh-CN"/>
              </w:rPr>
            </w:pPr>
          </w:p>
          <w:p>
            <w:pPr>
              <w:widowControl w:val="0"/>
              <w:numPr>
                <w:ilvl w:val="0"/>
                <w:numId w:val="1"/>
              </w:numPr>
              <w:jc w:val="left"/>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有无疫区来客接触史</w:t>
            </w:r>
          </w:p>
          <w:p>
            <w:pPr>
              <w:widowControl w:val="0"/>
              <w:numPr>
                <w:ilvl w:val="0"/>
                <w:numId w:val="0"/>
              </w:numPr>
              <w:jc w:val="left"/>
              <w:rPr>
                <w:rFonts w:hint="default" w:ascii="Times New Roman" w:hAnsi="Times New Roman" w:eastAsia="仿宋_GB2312" w:cs="Times New Roman"/>
                <w:sz w:val="24"/>
                <w:szCs w:val="24"/>
                <w:vertAlign w:val="baseline"/>
                <w:lang w:val="en-US" w:eastAsia="zh-CN"/>
              </w:rPr>
            </w:pPr>
          </w:p>
          <w:p>
            <w:pPr>
              <w:widowControl w:val="0"/>
              <w:numPr>
                <w:ilvl w:val="0"/>
                <w:numId w:val="1"/>
              </w:numPr>
              <w:ind w:left="0" w:leftChars="0" w:firstLine="0" w:firstLineChars="0"/>
              <w:jc w:val="left"/>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有无接触确诊病例史</w:t>
            </w:r>
          </w:p>
          <w:p>
            <w:pPr>
              <w:widowControl w:val="0"/>
              <w:numPr>
                <w:ilvl w:val="0"/>
                <w:numId w:val="0"/>
              </w:numPr>
              <w:ind w:leftChars="0"/>
              <w:jc w:val="left"/>
              <w:rPr>
                <w:rFonts w:hint="default" w:ascii="Times New Roman" w:hAnsi="Times New Roman" w:eastAsia="仿宋_GB2312" w:cs="Times New Roman"/>
                <w:sz w:val="24"/>
                <w:szCs w:val="24"/>
                <w:vertAlign w:val="baseline"/>
                <w:lang w:val="en-US" w:eastAsia="zh-CN"/>
              </w:rPr>
            </w:pPr>
          </w:p>
          <w:p>
            <w:pPr>
              <w:widowControl w:val="0"/>
              <w:numPr>
                <w:ilvl w:val="0"/>
                <w:numId w:val="0"/>
              </w:numPr>
              <w:jc w:val="left"/>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2.员工健康状况：</w:t>
            </w:r>
          </w:p>
          <w:p>
            <w:pPr>
              <w:widowControl w:val="0"/>
              <w:numPr>
                <w:ilvl w:val="0"/>
                <w:numId w:val="0"/>
              </w:numPr>
              <w:jc w:val="left"/>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（1）有无疫区来的</w:t>
            </w:r>
          </w:p>
          <w:p>
            <w:pPr>
              <w:widowControl w:val="0"/>
              <w:numPr>
                <w:ilvl w:val="0"/>
                <w:numId w:val="0"/>
              </w:numPr>
              <w:jc w:val="left"/>
              <w:rPr>
                <w:rFonts w:hint="default" w:ascii="Times New Roman" w:hAnsi="Times New Roman" w:eastAsia="仿宋_GB2312" w:cs="Times New Roman"/>
                <w:sz w:val="24"/>
                <w:szCs w:val="24"/>
                <w:vertAlign w:val="baseline"/>
                <w:lang w:val="en-US" w:eastAsia="zh-CN"/>
              </w:rPr>
            </w:pPr>
          </w:p>
          <w:p>
            <w:pPr>
              <w:widowControl w:val="0"/>
              <w:numPr>
                <w:ilvl w:val="0"/>
                <w:numId w:val="0"/>
              </w:numPr>
              <w:jc w:val="left"/>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（2）有无接触确诊病例史</w:t>
            </w:r>
          </w:p>
          <w:p>
            <w:pPr>
              <w:widowControl w:val="0"/>
              <w:numPr>
                <w:ilvl w:val="0"/>
                <w:numId w:val="0"/>
              </w:numPr>
              <w:jc w:val="left"/>
              <w:rPr>
                <w:rFonts w:hint="default" w:ascii="Times New Roman" w:hAnsi="Times New Roman" w:eastAsia="仿宋_GB2312" w:cs="Times New Roman"/>
                <w:sz w:val="24"/>
                <w:szCs w:val="24"/>
                <w:vertAlign w:val="baseline"/>
                <w:lang w:val="en-US" w:eastAsia="zh-CN"/>
              </w:rPr>
            </w:pPr>
          </w:p>
          <w:p>
            <w:pPr>
              <w:widowControl w:val="0"/>
              <w:numPr>
                <w:ilvl w:val="0"/>
                <w:numId w:val="0"/>
              </w:numPr>
              <w:jc w:val="left"/>
              <w:rPr>
                <w:rFonts w:hint="default" w:ascii="Times New Roman" w:hAnsi="Times New Roman" w:eastAsia="仿宋_GB2312" w:cs="Times New Roman"/>
                <w:sz w:val="24"/>
                <w:szCs w:val="24"/>
                <w:vertAlign w:val="baseline"/>
                <w:lang w:val="en-US" w:eastAsia="zh-CN"/>
              </w:rPr>
            </w:pPr>
          </w:p>
          <w:p>
            <w:pPr>
              <w:widowControl w:val="0"/>
              <w:numPr>
                <w:ilvl w:val="0"/>
                <w:numId w:val="0"/>
              </w:numPr>
              <w:jc w:val="left"/>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3.防疫措施：</w:t>
            </w:r>
          </w:p>
          <w:p>
            <w:pPr>
              <w:widowControl w:val="0"/>
              <w:numPr>
                <w:ilvl w:val="0"/>
                <w:numId w:val="0"/>
              </w:numPr>
              <w:ind w:firstLine="240" w:firstLineChars="100"/>
              <w:jc w:val="left"/>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①口罩</w:t>
            </w:r>
          </w:p>
          <w:p>
            <w:pPr>
              <w:widowControl w:val="0"/>
              <w:numPr>
                <w:ilvl w:val="0"/>
                <w:numId w:val="0"/>
              </w:numPr>
              <w:ind w:firstLine="240" w:firstLineChars="100"/>
              <w:jc w:val="left"/>
              <w:rPr>
                <w:rFonts w:hint="default" w:ascii="Times New Roman" w:hAnsi="Times New Roman" w:eastAsia="仿宋_GB2312" w:cs="Times New Roman"/>
                <w:sz w:val="24"/>
                <w:szCs w:val="24"/>
                <w:vertAlign w:val="baseline"/>
                <w:lang w:val="en-US" w:eastAsia="zh-CN"/>
              </w:rPr>
            </w:pPr>
          </w:p>
          <w:p>
            <w:pPr>
              <w:widowControl w:val="0"/>
              <w:numPr>
                <w:ilvl w:val="0"/>
                <w:numId w:val="0"/>
              </w:numPr>
              <w:ind w:firstLine="240" w:firstLineChars="100"/>
              <w:jc w:val="left"/>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②消毒液</w:t>
            </w:r>
          </w:p>
          <w:p>
            <w:pPr>
              <w:widowControl w:val="0"/>
              <w:numPr>
                <w:ilvl w:val="0"/>
                <w:numId w:val="0"/>
              </w:numPr>
              <w:ind w:firstLine="240" w:firstLineChars="100"/>
              <w:jc w:val="left"/>
              <w:rPr>
                <w:rFonts w:hint="default" w:ascii="Times New Roman" w:hAnsi="Times New Roman" w:eastAsia="仿宋_GB2312" w:cs="Times New Roman"/>
                <w:sz w:val="24"/>
                <w:szCs w:val="24"/>
                <w:vertAlign w:val="baseline"/>
                <w:lang w:val="en-US" w:eastAsia="zh-CN"/>
              </w:rPr>
            </w:pPr>
          </w:p>
          <w:p>
            <w:pPr>
              <w:widowControl w:val="0"/>
              <w:numPr>
                <w:ilvl w:val="0"/>
                <w:numId w:val="0"/>
              </w:numPr>
              <w:ind w:firstLine="240" w:firstLineChars="100"/>
              <w:jc w:val="left"/>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③红外线测温仪</w:t>
            </w:r>
          </w:p>
          <w:p>
            <w:pPr>
              <w:widowControl w:val="0"/>
              <w:numPr>
                <w:ilvl w:val="0"/>
                <w:numId w:val="0"/>
              </w:numPr>
              <w:ind w:firstLine="240" w:firstLineChars="100"/>
              <w:jc w:val="left"/>
              <w:rPr>
                <w:rFonts w:hint="default" w:ascii="Times New Roman" w:hAnsi="Times New Roman" w:eastAsia="仿宋_GB2312" w:cs="Times New Roman"/>
                <w:sz w:val="24"/>
                <w:szCs w:val="24"/>
                <w:vertAlign w:val="baseline"/>
                <w:lang w:val="en-US" w:eastAsia="zh-CN"/>
              </w:rPr>
            </w:pPr>
          </w:p>
          <w:p>
            <w:pPr>
              <w:widowControl w:val="0"/>
              <w:numPr>
                <w:ilvl w:val="0"/>
                <w:numId w:val="0"/>
              </w:numPr>
              <w:ind w:firstLine="240" w:firstLineChars="100"/>
              <w:jc w:val="left"/>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④防疫措施：</w:t>
            </w:r>
          </w:p>
          <w:p>
            <w:pPr>
              <w:widowControl w:val="0"/>
              <w:numPr>
                <w:ilvl w:val="0"/>
                <w:numId w:val="0"/>
              </w:numPr>
              <w:ind w:leftChars="0"/>
              <w:jc w:val="left"/>
              <w:rPr>
                <w:rFonts w:hint="default" w:ascii="Times New Roman" w:hAnsi="Times New Roman" w:eastAsia="仿宋_GB2312" w:cs="Times New Roman"/>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ind w:firstLine="360" w:firstLineChars="200"/>
        <w:textAlignment w:val="auto"/>
        <w:rPr>
          <w:rFonts w:hint="default" w:ascii="Times New Roman" w:hAnsi="Times New Roman" w:eastAsia="仿宋_GB2312" w:cs="Times New Roman"/>
          <w:sz w:val="18"/>
          <w:szCs w:val="18"/>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imes New Roman" w:hAnsi="Times New Roman" w:eastAsia="仿宋_GB2312" w:cs="Times New Roman"/>
          <w:spacing w:val="-6"/>
          <w:sz w:val="32"/>
          <w:szCs w:val="32"/>
          <w:lang w:val="en-US" w:eastAsia="zh-CN"/>
        </w:rPr>
      </w:pPr>
      <w:r>
        <w:rPr>
          <w:sz w:val="32"/>
        </w:rPr>
        <mc:AlternateContent>
          <mc:Choice Requires="wps">
            <w:drawing>
              <wp:anchor distT="0" distB="0" distL="114300" distR="114300" simplePos="0" relativeHeight="251658240" behindDoc="0" locked="0" layoutInCell="1" allowOverlap="1">
                <wp:simplePos x="0" y="0"/>
                <wp:positionH relativeFrom="column">
                  <wp:posOffset>-33655</wp:posOffset>
                </wp:positionH>
                <wp:positionV relativeFrom="paragraph">
                  <wp:posOffset>26035</wp:posOffset>
                </wp:positionV>
                <wp:extent cx="5315585"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5315585"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65pt;margin-top:2.05pt;height:0.05pt;width:418.55pt;z-index:251658240;mso-width-relative:page;mso-height-relative:page;" filled="f" stroked="t" coordsize="21600,21600" o:gfxdata="UEsDBAoAAAAAAIdO4kAAAAAAAAAAAAAAAAAEAAAAZHJzL1BLAwQUAAAACACHTuJASCSNqtQAAAAG&#10;AQAADwAAAGRycy9kb3ducmV2LnhtbE2PO0/DQBCEeyT+w2mRaKLk/IAoMj6nANzRkIBoN76NbeHb&#10;c3yXB/x6lgrK0YxmvinXFzeoE02h92wgXSSgiBtve24NvG3r+QpUiMgWB89k4IsCrKvrqxIL68/8&#10;SqdNbJWUcCjQQBfjWGgdmo4choUficXb+8lhFDm12k54lnI36CxJltphz7LQ4UiPHTWfm6MzEOp3&#10;OtTfs2aWfOStp+zw9PKMxtzepMkDqEiX+BeGX3xBh0qYdv7INqjBwPw+l6SBuxSU2Ks8lSc70Rno&#10;qtT/8asfUEsDBBQAAAAIAIdO4kDeKP024AEAAKYDAAAOAAAAZHJzL2Uyb0RvYy54bWytU82O0zAQ&#10;viPxDpbvNG1XWS1R0z1sWS4IKgEPMLWdxJL/5PE27UvwAkjc4MSRO2/D7mMwdkvZXS4IkcNk7Bl/&#10;me/zl8Xlzhq2VRG1dy2fTaacKSe81K5v+ft3188uOMMEToLxTrV8r5BfLp8+WYyhUXM/eCNVZATi&#10;sBlDy4eUQlNVKAZlASc+KEfFzkcLiZaxr2SEkdCtqebT6Xk1+ihD9EIh0u7qUOTLgt91SqQ3XYcq&#10;MdNymi2VGEvc5FgtF9D0EcKgxXEM+IcpLGhHHz1BrSABu4n6DyirRfTouzQR3la+67RQhQOxmU0f&#10;sXk7QFCFC4mD4SQT/j9Y8Xq7jkxLujvOHFi6otuP3358+Hz3/RPF269f2CyLNAZsqPfKreNxhWEd&#10;M+NdF21+Exe2K8LuT8KqXWKCNuuzWV1f1JwJqp2f1Rmx+n00REwvlbcsJy032mXW0MD2FaZD66+W&#10;vG0cG1v+vJ5nQCDTdAYSpTYQDXR9OYveaHmtjcknMPabKxPZFrINynMc4UFb/sgKcDj0lVJug2ZQ&#10;IF84ydI+kECOnMzzCFZJzowi4+esdCbQ5m86ib1xGVoVkx55ZpUPuuZs4+WeLucmRN0PpEu5iCpX&#10;yAxFwKNxs9vurym//3stfw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IJI2q1AAAAAYBAAAPAAAA&#10;AAAAAAEAIAAAACIAAABkcnMvZG93bnJldi54bWxQSwECFAAUAAAACACHTuJA3ij9NuABAACmAwAA&#10;DgAAAAAAAAABACAAAAAjAQAAZHJzL2Uyb0RvYy54bWxQSwUGAAAAAAYABgBZAQAAdQUAAAAA&#10;">
                <v:fill on="f" focussize="0,0"/>
                <v:stroke color="#000000" joinstyle="round"/>
                <v:imagedata o:title=""/>
                <o:lock v:ext="edit" aspectratio="f"/>
              </v:line>
            </w:pict>
          </mc:Fallback>
        </mc:AlternateContent>
      </w:r>
      <w:r>
        <w:rPr>
          <w:rFonts w:hint="eastAsia" w:ascii="Times New Roman" w:hAnsi="Times New Roman" w:eastAsia="仿宋_GB2312" w:cs="Times New Roman"/>
          <w:spacing w:val="-6"/>
          <w:sz w:val="32"/>
          <w:szCs w:val="32"/>
          <w:lang w:val="en-US" w:eastAsia="zh-CN"/>
        </w:rPr>
        <w:t>中共新晃侗族自治县委新型冠状病毒</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hAnsi="仿宋_GB2312" w:eastAsia="仿宋_GB2312" w:cs="仿宋_GB2312"/>
          <w:sz w:val="32"/>
          <w:szCs w:val="32"/>
          <w:lang w:val="en-US" w:eastAsia="zh-CN"/>
        </w:rPr>
      </w:pPr>
      <w:r>
        <w:rPr>
          <w:rFonts w:hint="eastAsia" w:ascii="Times New Roman" w:hAnsi="Times New Roman" w:eastAsia="仿宋_GB2312" w:cs="Times New Roman"/>
          <w:spacing w:val="-17"/>
          <w:sz w:val="32"/>
          <w:szCs w:val="32"/>
          <w:lang w:val="en-US" w:eastAsia="zh-CN"/>
        </w:rPr>
        <mc:AlternateContent>
          <mc:Choice Requires="wps">
            <w:drawing>
              <wp:anchor distT="0" distB="0" distL="114300" distR="114300" simplePos="0" relativeHeight="251659264" behindDoc="0" locked="0" layoutInCell="1" allowOverlap="1">
                <wp:simplePos x="0" y="0"/>
                <wp:positionH relativeFrom="column">
                  <wp:posOffset>-33655</wp:posOffset>
                </wp:positionH>
                <wp:positionV relativeFrom="paragraph">
                  <wp:posOffset>356235</wp:posOffset>
                </wp:positionV>
                <wp:extent cx="5315585"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5315585"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65pt;margin-top:28.05pt;height:0.05pt;width:418.55pt;z-index:251659264;mso-width-relative:page;mso-height-relative:page;" filled="f" stroked="t" coordsize="21600,21600" o:gfxdata="UEsDBAoAAAAAAIdO4kAAAAAAAAAAAAAAAAAEAAAAZHJzL1BLAwQUAAAACACHTuJAcmFFJNYAAAAI&#10;AQAADwAAAGRycy9kb3ducmV2LnhtbE2PO0/DQBCEeyT+w2mRaKLk/FCiyPicAnBHQwii3fgW28K3&#10;5/guD/j1bCood2Y0+025ubhBnWgKvWcD6SIBRdx423NrYPdWz9egQkS2OHgmA98UYFPd3pRYWH/m&#10;VzptY6ukhEOBBroYx0Lr0HTkMCz8SCzep58cRjmnVtsJz1LuBp0lyUo77Fk+dDjSY0fN1/boDIT6&#10;nQ71z6yZJR956yk7PL08ozH3d2nyACrSJf6F4Yov6FAJ094f2QY1GJgvc0kaWK5SUOKv81Sm7K9C&#10;Broq9f8B1S9QSwMEFAAAAAgAh07iQN7EqibfAQAApgMAAA4AAABkcnMvZTJvRG9jLnhtbK1TS44T&#10;MRDdI3EHy3vS+ahHQyudWUwYNggiAQeo2O5uS/7J9qSTS3ABJHawYsme2zBzDKqcEAbYIEQvqsuu&#10;5+d6r6uXV3tr2E7FpL1r+Wwy5Uw54aV2fcvfvrl5cslZyuAkGO9Uyw8q8avV40fLMTRq7gdvpIoM&#10;SVxqxtDyIefQVFUSg7KQJj4oh8XORwsZl7GvZIQR2a2p5tPpRTX6KEP0QqWEu+tjka8Kf9cpkV91&#10;XVKZmZZjb7nEWOKWYrVaQtNHCIMWpzbgH7qwoB1eeqZaQwZ2G/UfVFaL6JPv8kR4W/mu00IVDahm&#10;Nv1NzesBgipa0JwUzjal/0crXu42kWnZ8gVnDix+orv3X769+3j/9QPGu8+f2IJMGkNqEHvtNvG0&#10;SmETSfG+i5beqIXti7GHs7Fqn5nAzXoxq+vLmjOBtYtFTYzVz6MhpvxcecsoabnRjlRDA7sXKR+h&#10;PyC0bRwbW/60nhMh4NB0BjKmNqCM5PpyNnmj5Y02hk6k2G+vTWQ7oDEoz6mFX2B0yRrScMSVEsGg&#10;GRTIZ06yfAhokMNJ5tSCVZIzo3DwKSvIDNr8DRLVG0fUqgzpSSe5fPSVsq2XB/w4tyHqfkBfZqVn&#10;quAwFANPg0vT9nCN+cPfa/U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cmFFJNYAAAAIAQAADwAA&#10;AAAAAAABACAAAAAiAAAAZHJzL2Rvd25yZXYueG1sUEsBAhQAFAAAAAgAh07iQN7EqibfAQAApgMA&#10;AA4AAAAAAAAAAQAgAAAAJQEAAGRycy9lMm9Eb2MueG1sUEsFBgAAAAAGAAYAWQEAAHYFAAAAAA==&#10;">
                <v:fill on="f" focussize="0,0"/>
                <v:stroke color="#000000" joinstyle="round"/>
                <v:imagedata o:title=""/>
                <o:lock v:ext="edit" aspectratio="f"/>
              </v:line>
            </w:pict>
          </mc:Fallback>
        </mc:AlternateContent>
      </w:r>
      <w:r>
        <w:rPr>
          <w:rFonts w:hint="eastAsia" w:ascii="Times New Roman" w:hAnsi="Times New Roman" w:eastAsia="仿宋_GB2312" w:cs="Times New Roman"/>
          <w:spacing w:val="-17"/>
          <w:sz w:val="32"/>
          <w:szCs w:val="32"/>
          <w:lang w:val="en-US" w:eastAsia="zh-CN"/>
        </w:rPr>
        <w:t>感染的肺炎</w:t>
      </w:r>
      <w:r>
        <w:rPr>
          <w:rFonts w:hint="default" w:ascii="Times New Roman" w:hAnsi="Times New Roman" w:eastAsia="仿宋_GB2312" w:cs="Times New Roman"/>
          <w:spacing w:val="-17"/>
          <w:sz w:val="32"/>
          <w:szCs w:val="32"/>
          <w:lang w:val="en-US" w:eastAsia="zh-CN"/>
        </w:rPr>
        <w:t xml:space="preserve">疫情防控工作指挥部办公室     </w:t>
      </w:r>
      <w:r>
        <w:rPr>
          <w:rFonts w:hint="default" w:ascii="Times New Roman" w:hAnsi="Times New Roman" w:eastAsia="仿宋_GB2312" w:cs="Times New Roman"/>
          <w:spacing w:val="-11"/>
          <w:sz w:val="32"/>
          <w:szCs w:val="32"/>
          <w:lang w:val="en-US" w:eastAsia="zh-CN"/>
        </w:rPr>
        <w:t>2020年2月</w:t>
      </w:r>
      <w:r>
        <w:rPr>
          <w:rFonts w:hint="eastAsia" w:ascii="Times New Roman" w:hAnsi="Times New Roman" w:eastAsia="仿宋_GB2312" w:cs="Times New Roman"/>
          <w:spacing w:val="-11"/>
          <w:sz w:val="32"/>
          <w:szCs w:val="32"/>
          <w:lang w:val="en-US" w:eastAsia="zh-CN"/>
        </w:rPr>
        <w:t>15</w:t>
      </w:r>
      <w:bookmarkStart w:id="0" w:name="_GoBack"/>
      <w:bookmarkEnd w:id="0"/>
      <w:r>
        <w:rPr>
          <w:rFonts w:hint="default" w:ascii="Times New Roman" w:hAnsi="Times New Roman" w:eastAsia="仿宋_GB2312" w:cs="Times New Roman"/>
          <w:spacing w:val="-11"/>
          <w:sz w:val="32"/>
          <w:szCs w:val="32"/>
          <w:lang w:val="en-US" w:eastAsia="zh-CN"/>
        </w:rPr>
        <w:t>日印发</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-102870</wp:posOffset>
              </wp:positionV>
              <wp:extent cx="937895" cy="312420"/>
              <wp:effectExtent l="0" t="0" r="0" b="0"/>
              <wp:wrapNone/>
              <wp:docPr id="2" name="文本框 2"/>
              <wp:cNvGraphicFramePr/>
              <a:graphic xmlns:a="http://schemas.openxmlformats.org/drawingml/2006/main">
                <a:graphicData uri="http://schemas.microsoft.com/office/word/2010/wordprocessingShape">
                  <wps:wsp>
                    <wps:cNvSpPr txBox="1"/>
                    <wps:spPr>
                      <a:xfrm>
                        <a:off x="0" y="0"/>
                        <a:ext cx="937895" cy="3124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jc w:val="center"/>
                            <w:rPr>
                              <w:rFonts w:hint="default" w:ascii="Times New Roman" w:hAnsi="Times New Roman" w:eastAsia="仿宋_GB2312" w:cs="Times New Roman"/>
                              <w:sz w:val="30"/>
                              <w:szCs w:val="30"/>
                              <w:lang w:eastAsia="zh-CN"/>
                            </w:rPr>
                          </w:pPr>
                          <w:r>
                            <w:rPr>
                              <w:rFonts w:hint="eastAsia" w:ascii="Times New Roman" w:hAnsi="Times New Roman" w:eastAsia="仿宋_GB2312" w:cs="Times New Roman"/>
                              <w:sz w:val="30"/>
                              <w:szCs w:val="30"/>
                              <w:lang w:eastAsia="zh-CN"/>
                            </w:rPr>
                            <w:t>—</w:t>
                          </w:r>
                          <w:r>
                            <w:rPr>
                              <w:rFonts w:hint="eastAsia" w:ascii="Times New Roman" w:hAnsi="Times New Roman" w:eastAsia="仿宋_GB2312" w:cs="Times New Roman"/>
                              <w:sz w:val="30"/>
                              <w:szCs w:val="30"/>
                              <w:lang w:val="en-US" w:eastAsia="zh-CN"/>
                            </w:rPr>
                            <w:t xml:space="preserve"> </w:t>
                          </w:r>
                          <w:r>
                            <w:rPr>
                              <w:rFonts w:hint="default" w:ascii="Times New Roman" w:hAnsi="Times New Roman" w:eastAsia="仿宋_GB2312" w:cs="Times New Roman"/>
                              <w:sz w:val="30"/>
                              <w:szCs w:val="30"/>
                              <w:lang w:eastAsia="zh-CN"/>
                            </w:rPr>
                            <w:fldChar w:fldCharType="begin"/>
                          </w:r>
                          <w:r>
                            <w:rPr>
                              <w:rFonts w:hint="default" w:ascii="Times New Roman" w:hAnsi="Times New Roman" w:eastAsia="仿宋_GB2312" w:cs="Times New Roman"/>
                              <w:sz w:val="30"/>
                              <w:szCs w:val="30"/>
                              <w:lang w:eastAsia="zh-CN"/>
                            </w:rPr>
                            <w:instrText xml:space="preserve"> PAGE  \* MERGEFORMAT </w:instrText>
                          </w:r>
                          <w:r>
                            <w:rPr>
                              <w:rFonts w:hint="default" w:ascii="Times New Roman" w:hAnsi="Times New Roman" w:eastAsia="仿宋_GB2312" w:cs="Times New Roman"/>
                              <w:sz w:val="30"/>
                              <w:szCs w:val="30"/>
                              <w:lang w:eastAsia="zh-CN"/>
                            </w:rPr>
                            <w:fldChar w:fldCharType="separate"/>
                          </w:r>
                          <w:r>
                            <w:rPr>
                              <w:rFonts w:hint="default" w:ascii="Times New Roman" w:hAnsi="Times New Roman" w:eastAsia="仿宋_GB2312" w:cs="Times New Roman"/>
                              <w:sz w:val="30"/>
                              <w:szCs w:val="30"/>
                              <w:lang w:eastAsia="zh-CN"/>
                            </w:rPr>
                            <w:t>1</w:t>
                          </w:r>
                          <w:r>
                            <w:rPr>
                              <w:rFonts w:hint="default" w:ascii="Times New Roman" w:hAnsi="Times New Roman" w:eastAsia="仿宋_GB2312" w:cs="Times New Roman"/>
                              <w:sz w:val="30"/>
                              <w:szCs w:val="30"/>
                              <w:lang w:eastAsia="zh-CN"/>
                            </w:rPr>
                            <w:fldChar w:fldCharType="end"/>
                          </w:r>
                          <w:r>
                            <w:rPr>
                              <w:rFonts w:hint="eastAsia" w:ascii="Times New Roman" w:hAnsi="Times New Roman" w:eastAsia="仿宋_GB2312" w:cs="Times New Roman"/>
                              <w:sz w:val="30"/>
                              <w:szCs w:val="30"/>
                              <w:lang w:val="en-US" w:eastAsia="zh-CN"/>
                            </w:rPr>
                            <w:t xml:space="preserve"> </w:t>
                          </w:r>
                          <w:r>
                            <w:rPr>
                              <w:rFonts w:hint="eastAsia" w:ascii="Times New Roman" w:hAnsi="Times New Roman" w:eastAsia="仿宋_GB2312" w:cs="Times New Roman"/>
                              <w:sz w:val="30"/>
                              <w:szCs w:val="30"/>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8.1pt;height:24.6pt;width:73.85pt;mso-position-horizontal:outside;mso-position-horizontal-relative:margin;z-index:251658240;mso-width-relative:page;mso-height-relative:page;" filled="f" stroked="f" coordsize="21600,21600" o:gfxdata="UEsDBAoAAAAAAIdO4kAAAAAAAAAAAAAAAAAEAAAAZHJzL1BLAwQUAAAACACHTuJAYPOpRtYAAAAH&#10;AQAADwAAAGRycy9kb3ducmV2LnhtbE2PS0/DMBCE70j8B2uRuLV2WtSiEKcHHjeehUrl5sRLEhGv&#10;I3uTln+Pe4LjaEYz3xSbo+vFhCF2njRkcwUCqfa2o0bDx/vD7BpEZEPW9J5Qww9G2JTnZ4XJrT/Q&#10;G05bbkQqoZgbDS3zkEsZ6xadiXM/ICXvywdnOMnQSBvMIZW7Xi6UWklnOkoLrRnwtsX6ezs6Df0+&#10;hsdK8ed01zzx64scd/fZs9aXF5m6AcF45L8wnPATOpSJqfIj2Sh6DekIa5hlqwWIk321XoOoNCyX&#10;CmRZyP/85S9QSwMEFAAAAAgAh07iQNrpeYscAgAAEwQAAA4AAABkcnMvZTJvRG9jLnhtbK1Ty24T&#10;MRTdI/EPlvdk8qCljTKpQqsgpIhWCoi147EzlmxfYzuZCR8Af9AVG/Z8V76Da08mRcAKsfHc8X2e&#10;c49nN63RZC98UGBLOhoMKRGWQ6XstqQf3i9fXFESIrMV02BFSQ8i0Jv582ezxk3FGGrQlfAEi9gw&#10;bVxJ6xjdtCgCr4VhYQBOWHRK8IZF/PXbovKswepGF+Ph8LJowFfOAxch4O1d56TzXF9KweO9lEFE&#10;okuKs8V8+nxu0lnMZ2y69czVip/GYP8whWHKYtNzqTsWGdl59Ucpo7iHADIOOJgCpFRcZAyIZjT8&#10;Dc26Zk5kLEhOcGeawv8ry9/tHzxRVUnHlFhmcEXHx6/Hbz+O37+QcaKncWGKUWuHcbF9DS2uub8P&#10;eJlQt9Kb9EU8BP1I9OFMrmgj4Xh5PXl1dX1BCUfXZDR+Oc7kF0/Jzof4RoAhySipx91lStl+FSIO&#10;gqF9SOplYam0zvvTljQlvZxcDHPC2YMZ2mJigtCNmqzYbtoTrg1UB4TlodNFcHypsPmKhfjAPAoB&#10;kaC44z0eUgM2gZNFSQ3+89/uUzzuB72UNCiskoZPO+YFJfqtxc0lFfaG741Nb9iduQXU6gifjePZ&#10;xAQfdW9KD+Yjan6RuqCLWY69Shp78zZ28sY3w8VikYN2zqtt3SWg7hyLK7t2PLXpqFzsIkiVWU4U&#10;dbycmEPlZfJPryRJ+9f/HPX0luc/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GDzqUbWAAAABwEA&#10;AA8AAAAAAAAAAQAgAAAAIgAAAGRycy9kb3ducmV2LnhtbFBLAQIUABQAAAAIAIdO4kDa6XmLHAIA&#10;ABMEAAAOAAAAAAAAAAEAIAAAACUBAABkcnMvZTJvRG9jLnhtbFBLBQYAAAAABgAGAFkBAACzBQAA&#10;AAA=&#10;">
              <v:fill on="f" focussize="0,0"/>
              <v:stroke on="f" weight="0.5pt"/>
              <v:imagedata o:title=""/>
              <o:lock v:ext="edit" aspectratio="f"/>
              <v:textbox inset="0mm,0mm,0mm,0mm">
                <w:txbxContent>
                  <w:p>
                    <w:pPr>
                      <w:pStyle w:val="2"/>
                      <w:jc w:val="center"/>
                      <w:rPr>
                        <w:rFonts w:hint="default" w:ascii="Times New Roman" w:hAnsi="Times New Roman" w:eastAsia="仿宋_GB2312" w:cs="Times New Roman"/>
                        <w:sz w:val="30"/>
                        <w:szCs w:val="30"/>
                        <w:lang w:eastAsia="zh-CN"/>
                      </w:rPr>
                    </w:pPr>
                    <w:r>
                      <w:rPr>
                        <w:rFonts w:hint="eastAsia" w:ascii="Times New Roman" w:hAnsi="Times New Roman" w:eastAsia="仿宋_GB2312" w:cs="Times New Roman"/>
                        <w:sz w:val="30"/>
                        <w:szCs w:val="30"/>
                        <w:lang w:eastAsia="zh-CN"/>
                      </w:rPr>
                      <w:t>—</w:t>
                    </w:r>
                    <w:r>
                      <w:rPr>
                        <w:rFonts w:hint="eastAsia" w:ascii="Times New Roman" w:hAnsi="Times New Roman" w:eastAsia="仿宋_GB2312" w:cs="Times New Roman"/>
                        <w:sz w:val="30"/>
                        <w:szCs w:val="30"/>
                        <w:lang w:val="en-US" w:eastAsia="zh-CN"/>
                      </w:rPr>
                      <w:t xml:space="preserve"> </w:t>
                    </w:r>
                    <w:r>
                      <w:rPr>
                        <w:rFonts w:hint="default" w:ascii="Times New Roman" w:hAnsi="Times New Roman" w:eastAsia="仿宋_GB2312" w:cs="Times New Roman"/>
                        <w:sz w:val="30"/>
                        <w:szCs w:val="30"/>
                        <w:lang w:eastAsia="zh-CN"/>
                      </w:rPr>
                      <w:fldChar w:fldCharType="begin"/>
                    </w:r>
                    <w:r>
                      <w:rPr>
                        <w:rFonts w:hint="default" w:ascii="Times New Roman" w:hAnsi="Times New Roman" w:eastAsia="仿宋_GB2312" w:cs="Times New Roman"/>
                        <w:sz w:val="30"/>
                        <w:szCs w:val="30"/>
                        <w:lang w:eastAsia="zh-CN"/>
                      </w:rPr>
                      <w:instrText xml:space="preserve"> PAGE  \* MERGEFORMAT </w:instrText>
                    </w:r>
                    <w:r>
                      <w:rPr>
                        <w:rFonts w:hint="default" w:ascii="Times New Roman" w:hAnsi="Times New Roman" w:eastAsia="仿宋_GB2312" w:cs="Times New Roman"/>
                        <w:sz w:val="30"/>
                        <w:szCs w:val="30"/>
                        <w:lang w:eastAsia="zh-CN"/>
                      </w:rPr>
                      <w:fldChar w:fldCharType="separate"/>
                    </w:r>
                    <w:r>
                      <w:rPr>
                        <w:rFonts w:hint="default" w:ascii="Times New Roman" w:hAnsi="Times New Roman" w:eastAsia="仿宋_GB2312" w:cs="Times New Roman"/>
                        <w:sz w:val="30"/>
                        <w:szCs w:val="30"/>
                        <w:lang w:eastAsia="zh-CN"/>
                      </w:rPr>
                      <w:t>1</w:t>
                    </w:r>
                    <w:r>
                      <w:rPr>
                        <w:rFonts w:hint="default" w:ascii="Times New Roman" w:hAnsi="Times New Roman" w:eastAsia="仿宋_GB2312" w:cs="Times New Roman"/>
                        <w:sz w:val="30"/>
                        <w:szCs w:val="30"/>
                        <w:lang w:eastAsia="zh-CN"/>
                      </w:rPr>
                      <w:fldChar w:fldCharType="end"/>
                    </w:r>
                    <w:r>
                      <w:rPr>
                        <w:rFonts w:hint="eastAsia" w:ascii="Times New Roman" w:hAnsi="Times New Roman" w:eastAsia="仿宋_GB2312" w:cs="Times New Roman"/>
                        <w:sz w:val="30"/>
                        <w:szCs w:val="30"/>
                        <w:lang w:val="en-US" w:eastAsia="zh-CN"/>
                      </w:rPr>
                      <w:t xml:space="preserve"> </w:t>
                    </w:r>
                    <w:r>
                      <w:rPr>
                        <w:rFonts w:hint="eastAsia" w:ascii="Times New Roman" w:hAnsi="Times New Roman" w:eastAsia="仿宋_GB2312" w:cs="Times New Roman"/>
                        <w:sz w:val="30"/>
                        <w:szCs w:val="30"/>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E9492FD"/>
    <w:multiLevelType w:val="singleLevel"/>
    <w:tmpl w:val="AE9492FD"/>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86500D"/>
    <w:rsid w:val="0A7F0EF6"/>
    <w:rsid w:val="0D442486"/>
    <w:rsid w:val="12830DC1"/>
    <w:rsid w:val="15552D6D"/>
    <w:rsid w:val="165B0F89"/>
    <w:rsid w:val="1D044A75"/>
    <w:rsid w:val="24E660D7"/>
    <w:rsid w:val="24EA54ED"/>
    <w:rsid w:val="323E6D3C"/>
    <w:rsid w:val="3711764A"/>
    <w:rsid w:val="3A275C9B"/>
    <w:rsid w:val="3D4265D2"/>
    <w:rsid w:val="3F6D1570"/>
    <w:rsid w:val="41DA4E79"/>
    <w:rsid w:val="42FE73BB"/>
    <w:rsid w:val="45AC7626"/>
    <w:rsid w:val="47CE7102"/>
    <w:rsid w:val="4A235FBE"/>
    <w:rsid w:val="4A892753"/>
    <w:rsid w:val="4E1D242C"/>
    <w:rsid w:val="531A3652"/>
    <w:rsid w:val="5B5A7B65"/>
    <w:rsid w:val="5CD25C81"/>
    <w:rsid w:val="621670F3"/>
    <w:rsid w:val="64800D2C"/>
    <w:rsid w:val="66C306A7"/>
    <w:rsid w:val="6B343FA1"/>
    <w:rsid w:val="7DC748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76</TotalTime>
  <ScaleCrop>false</ScaleCrop>
  <LinksUpToDate>false</LinksUpToDate>
  <CharactersWithSpaces>0</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Administrator</cp:lastModifiedBy>
  <cp:lastPrinted>2020-02-15T02:34:27Z</cp:lastPrinted>
  <dcterms:modified xsi:type="dcterms:W3CDTF">2020-02-15T06:48:51Z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