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88D" w:rsidRDefault="00E60440">
      <w:pPr>
        <w:pStyle w:val="Default"/>
        <w:spacing w:line="720" w:lineRule="auto"/>
        <w:ind w:firstLineChars="200" w:firstLine="640"/>
        <w:jc w:val="center"/>
        <w:rPr>
          <w:rFonts w:hAnsi="黑体"/>
          <w:bCs/>
          <w:sz w:val="32"/>
          <w:szCs w:val="32"/>
        </w:rPr>
      </w:pPr>
      <w:r>
        <w:rPr>
          <w:rFonts w:hAnsi="黑体" w:hint="eastAsia"/>
          <w:bCs/>
          <w:sz w:val="32"/>
          <w:szCs w:val="32"/>
        </w:rPr>
        <w:t>新晃县公安局</w:t>
      </w:r>
      <w:r w:rsidR="0068682C">
        <w:rPr>
          <w:rFonts w:hAnsi="黑体" w:hint="eastAsia"/>
          <w:bCs/>
          <w:sz w:val="32"/>
          <w:szCs w:val="32"/>
        </w:rPr>
        <w:t>关于</w:t>
      </w:r>
      <w:r w:rsidR="0068682C">
        <w:rPr>
          <w:rFonts w:ascii="Times New Roman" w:eastAsia="仿宋_GB2312" w:hAnsi="Times New Roman" w:hint="eastAsia"/>
          <w:sz w:val="32"/>
          <w:szCs w:val="32"/>
        </w:rPr>
        <w:t>2023</w:t>
      </w:r>
      <w:r w:rsidR="0068682C">
        <w:rPr>
          <w:rFonts w:hAnsi="黑体" w:hint="eastAsia"/>
          <w:bCs/>
          <w:sz w:val="32"/>
          <w:szCs w:val="32"/>
        </w:rPr>
        <w:t>年度预算绩效情况的说明</w:t>
      </w:r>
    </w:p>
    <w:p w:rsidR="007D288D" w:rsidRDefault="007D288D"/>
    <w:p w:rsidR="00A36D04" w:rsidRDefault="00A36D04" w:rsidP="00A36D04">
      <w:pPr>
        <w:pStyle w:val="Default"/>
        <w:ind w:firstLine="645"/>
        <w:rPr>
          <w:rFonts w:ascii="楷体" w:eastAsia="楷体" w:hAnsi="楷体" w:cs="楷体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（一）</w:t>
      </w:r>
      <w:r w:rsidR="0068682C">
        <w:rPr>
          <w:rFonts w:ascii="楷体" w:eastAsia="楷体" w:hAnsi="楷体" w:cs="楷体" w:hint="eastAsia"/>
          <w:b/>
          <w:bCs/>
          <w:sz w:val="32"/>
          <w:szCs w:val="32"/>
        </w:rPr>
        <w:t>绩效管理工作开展情况</w:t>
      </w:r>
    </w:p>
    <w:p w:rsidR="000B3AB6" w:rsidRPr="004569CD" w:rsidRDefault="0025194C" w:rsidP="000B3AB6">
      <w:pPr>
        <w:spacing w:line="6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我局</w:t>
      </w:r>
      <w:r w:rsidRPr="0025194C">
        <w:rPr>
          <w:rFonts w:ascii="仿宋" w:eastAsia="仿宋" w:hAnsi="仿宋" w:hint="eastAsia"/>
          <w:sz w:val="32"/>
          <w:szCs w:val="32"/>
        </w:rPr>
        <w:t>把制度建设作为开展绩效管理的关键环节，</w:t>
      </w:r>
      <w:r w:rsidR="000B3AB6" w:rsidRPr="004569CD">
        <w:rPr>
          <w:rFonts w:ascii="仿宋" w:eastAsia="仿宋" w:hAnsi="仿宋" w:hint="eastAsia"/>
          <w:sz w:val="32"/>
          <w:szCs w:val="32"/>
        </w:rPr>
        <w:t>制定预算资金管理办法、内部财务管理制度、内控制度，</w:t>
      </w:r>
      <w:r w:rsidR="000B3AB6" w:rsidRPr="004569CD">
        <w:rPr>
          <w:rFonts w:ascii="仿宋" w:eastAsia="仿宋" w:hAnsi="仿宋" w:hint="eastAsia"/>
          <w:sz w:val="32"/>
          <w:szCs w:val="32"/>
          <w:highlight w:val="white"/>
        </w:rPr>
        <w:t>严格按照《会计法》、《行政单位会计制度》、《行政单位财务规则》等规定执行财务核算，并结合实际情况，完整、准确地披露相关信息。</w:t>
      </w:r>
      <w:r w:rsidR="000B3AB6" w:rsidRPr="004569CD">
        <w:rPr>
          <w:rFonts w:ascii="仿宋" w:eastAsia="仿宋" w:hAnsi="仿宋" w:hint="eastAsia"/>
          <w:sz w:val="32"/>
          <w:szCs w:val="32"/>
        </w:rPr>
        <w:t>项目资金由财务专人负责，专项管理，专款专用，统一分配、统一管理</w:t>
      </w:r>
      <w:r w:rsidR="000B3AB6">
        <w:rPr>
          <w:rFonts w:ascii="仿宋" w:eastAsia="仿宋" w:hAnsi="仿宋" w:hint="eastAsia"/>
          <w:sz w:val="32"/>
          <w:szCs w:val="32"/>
        </w:rPr>
        <w:t>。</w:t>
      </w:r>
    </w:p>
    <w:p w:rsidR="0025194C" w:rsidRPr="0025194C" w:rsidRDefault="0025194C" w:rsidP="000B3AB6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5194C">
        <w:rPr>
          <w:rFonts w:ascii="仿宋" w:eastAsia="仿宋" w:hAnsi="仿宋" w:hint="eastAsia"/>
          <w:sz w:val="32"/>
          <w:szCs w:val="32"/>
        </w:rPr>
        <w:t>进一步增强支出责任和效率意识，全面加强预算管理，优化资源配置提高财政资金使用效率和科学精细化管理水平，提升</w:t>
      </w:r>
      <w:r w:rsidR="000B3AB6">
        <w:rPr>
          <w:rFonts w:ascii="仿宋" w:eastAsia="仿宋" w:hAnsi="仿宋" w:hint="eastAsia"/>
          <w:sz w:val="32"/>
          <w:szCs w:val="32"/>
        </w:rPr>
        <w:t>公安</w:t>
      </w:r>
      <w:r w:rsidRPr="0025194C">
        <w:rPr>
          <w:rFonts w:ascii="仿宋" w:eastAsia="仿宋" w:hAnsi="仿宋" w:hint="eastAsia"/>
          <w:sz w:val="32"/>
          <w:szCs w:val="32"/>
        </w:rPr>
        <w:t>执行力和公信力。全面实施预算项目绩效目标管理</w:t>
      </w:r>
      <w:r w:rsidR="000B3AB6">
        <w:rPr>
          <w:rFonts w:ascii="仿宋" w:eastAsia="仿宋" w:hAnsi="仿宋" w:hint="eastAsia"/>
          <w:sz w:val="32"/>
          <w:szCs w:val="32"/>
        </w:rPr>
        <w:t>，</w:t>
      </w:r>
      <w:r w:rsidRPr="0025194C">
        <w:rPr>
          <w:rFonts w:ascii="仿宋" w:eastAsia="仿宋" w:hAnsi="仿宋" w:hint="eastAsia"/>
          <w:sz w:val="32"/>
          <w:szCs w:val="32"/>
        </w:rPr>
        <w:t>强化项目绩效目</w:t>
      </w:r>
      <w:r w:rsidR="000B3AB6">
        <w:rPr>
          <w:rFonts w:ascii="仿宋" w:eastAsia="仿宋" w:hAnsi="仿宋" w:hint="eastAsia"/>
          <w:sz w:val="32"/>
          <w:szCs w:val="32"/>
        </w:rPr>
        <w:t>标，每年对部门申报的预算项目进行全面梳理、加强审核、</w:t>
      </w:r>
      <w:r w:rsidRPr="0025194C">
        <w:rPr>
          <w:rFonts w:ascii="仿宋" w:eastAsia="仿宋" w:hAnsi="仿宋" w:hint="eastAsia"/>
          <w:sz w:val="32"/>
          <w:szCs w:val="32"/>
        </w:rPr>
        <w:t>合理保障，</w:t>
      </w:r>
      <w:r w:rsidR="000B3AB6">
        <w:rPr>
          <w:rFonts w:ascii="仿宋" w:eastAsia="仿宋" w:hAnsi="仿宋" w:hint="eastAsia"/>
          <w:sz w:val="32"/>
          <w:szCs w:val="32"/>
        </w:rPr>
        <w:t>同时做好绩效监控工作。</w:t>
      </w:r>
    </w:p>
    <w:p w:rsidR="007D288D" w:rsidRDefault="0068682C">
      <w:pPr>
        <w:pStyle w:val="Default"/>
        <w:spacing w:line="580" w:lineRule="exact"/>
        <w:ind w:firstLineChars="200" w:firstLine="643"/>
        <w:rPr>
          <w:rFonts w:ascii="楷体" w:eastAsia="楷体" w:hAnsi="楷体" w:cs="楷体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（二）部门（单位）整体支出绩效情况</w:t>
      </w:r>
    </w:p>
    <w:p w:rsidR="000B3AB6" w:rsidRDefault="00A36D04" w:rsidP="000B3AB6">
      <w:pPr>
        <w:spacing w:line="6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4569CD">
        <w:rPr>
          <w:rFonts w:ascii="仿宋" w:eastAsia="仿宋" w:hAnsi="仿宋"/>
          <w:sz w:val="32"/>
          <w:szCs w:val="32"/>
        </w:rPr>
        <w:t>202</w:t>
      </w:r>
      <w:r>
        <w:rPr>
          <w:rFonts w:ascii="仿宋" w:eastAsia="仿宋" w:hAnsi="仿宋" w:hint="eastAsia"/>
          <w:sz w:val="32"/>
          <w:szCs w:val="32"/>
        </w:rPr>
        <w:t>3</w:t>
      </w:r>
      <w:r w:rsidRPr="004569CD">
        <w:rPr>
          <w:rFonts w:ascii="仿宋" w:eastAsia="仿宋" w:hAnsi="仿宋"/>
          <w:sz w:val="32"/>
          <w:szCs w:val="32"/>
        </w:rPr>
        <w:t xml:space="preserve"> 年</w:t>
      </w:r>
      <w:r w:rsidRPr="004569CD">
        <w:rPr>
          <w:rFonts w:ascii="仿宋" w:eastAsia="仿宋" w:hAnsi="仿宋" w:hint="eastAsia"/>
          <w:sz w:val="32"/>
          <w:szCs w:val="32"/>
        </w:rPr>
        <w:t>度</w:t>
      </w:r>
      <w:r w:rsidRPr="004569CD">
        <w:rPr>
          <w:rFonts w:ascii="仿宋" w:eastAsia="仿宋" w:hAnsi="仿宋"/>
          <w:sz w:val="32"/>
          <w:szCs w:val="32"/>
        </w:rPr>
        <w:t>本部门</w:t>
      </w:r>
      <w:r w:rsidRPr="004569CD">
        <w:rPr>
          <w:rFonts w:ascii="仿宋" w:eastAsia="仿宋" w:hAnsi="仿宋" w:hint="eastAsia"/>
          <w:sz w:val="32"/>
          <w:szCs w:val="32"/>
        </w:rPr>
        <w:t>总计</w:t>
      </w:r>
      <w:r w:rsidRPr="004569CD">
        <w:rPr>
          <w:rFonts w:ascii="仿宋" w:eastAsia="仿宋" w:hAnsi="仿宋"/>
          <w:sz w:val="32"/>
          <w:szCs w:val="32"/>
        </w:rPr>
        <w:t>收入</w:t>
      </w:r>
      <w:r>
        <w:rPr>
          <w:rFonts w:ascii="仿宋" w:eastAsia="仿宋" w:hAnsi="仿宋" w:hint="eastAsia"/>
          <w:sz w:val="32"/>
          <w:szCs w:val="32"/>
        </w:rPr>
        <w:t>5237.92</w:t>
      </w:r>
      <w:r w:rsidRPr="004569CD">
        <w:rPr>
          <w:rFonts w:ascii="仿宋" w:eastAsia="仿宋" w:hAnsi="仿宋"/>
          <w:sz w:val="32"/>
          <w:szCs w:val="32"/>
        </w:rPr>
        <w:t xml:space="preserve">万元， </w:t>
      </w:r>
      <w:r w:rsidRPr="004569CD">
        <w:rPr>
          <w:rFonts w:ascii="仿宋" w:eastAsia="仿宋" w:hAnsi="仿宋" w:hint="eastAsia"/>
          <w:sz w:val="32"/>
          <w:szCs w:val="32"/>
        </w:rPr>
        <w:t>总计支出</w:t>
      </w:r>
      <w:r>
        <w:rPr>
          <w:rFonts w:ascii="仿宋" w:eastAsia="仿宋" w:hAnsi="仿宋" w:hint="eastAsia"/>
          <w:sz w:val="32"/>
          <w:szCs w:val="32"/>
        </w:rPr>
        <w:t>5237.92</w:t>
      </w:r>
      <w:r w:rsidRPr="004569CD">
        <w:rPr>
          <w:rFonts w:ascii="仿宋" w:eastAsia="仿宋" w:hAnsi="仿宋"/>
          <w:sz w:val="32"/>
          <w:szCs w:val="32"/>
        </w:rPr>
        <w:t>万元，</w:t>
      </w:r>
      <w:r w:rsidRPr="004569CD">
        <w:rPr>
          <w:rFonts w:ascii="仿宋" w:eastAsia="仿宋" w:hAnsi="仿宋" w:hint="eastAsia"/>
          <w:sz w:val="32"/>
          <w:szCs w:val="32"/>
        </w:rPr>
        <w:t>其中，</w:t>
      </w:r>
      <w:r w:rsidRPr="004569CD">
        <w:rPr>
          <w:rFonts w:ascii="仿宋" w:eastAsia="仿宋" w:hAnsi="仿宋"/>
          <w:sz w:val="32"/>
          <w:szCs w:val="32"/>
        </w:rPr>
        <w:t>本部门项目</w:t>
      </w:r>
      <w:r w:rsidRPr="004569CD">
        <w:rPr>
          <w:rFonts w:ascii="仿宋" w:eastAsia="仿宋" w:hAnsi="仿宋" w:hint="eastAsia"/>
          <w:sz w:val="32"/>
          <w:szCs w:val="32"/>
        </w:rPr>
        <w:t>预算</w:t>
      </w:r>
      <w:r w:rsidRPr="004569CD">
        <w:rPr>
          <w:rFonts w:ascii="仿宋" w:eastAsia="仿宋" w:hAnsi="仿宋"/>
          <w:sz w:val="32"/>
          <w:szCs w:val="32"/>
        </w:rPr>
        <w:t>支出</w:t>
      </w:r>
      <w:r>
        <w:rPr>
          <w:rFonts w:ascii="仿宋" w:eastAsia="仿宋" w:hAnsi="仿宋" w:hint="eastAsia"/>
          <w:sz w:val="32"/>
          <w:szCs w:val="32"/>
        </w:rPr>
        <w:t>900.05</w:t>
      </w:r>
      <w:r w:rsidRPr="004569CD">
        <w:rPr>
          <w:rFonts w:ascii="仿宋" w:eastAsia="仿宋" w:hAnsi="仿宋"/>
          <w:sz w:val="32"/>
          <w:szCs w:val="32"/>
        </w:rPr>
        <w:t>万元，</w:t>
      </w:r>
      <w:r w:rsidRPr="004569CD">
        <w:rPr>
          <w:rFonts w:ascii="仿宋" w:eastAsia="仿宋" w:hAnsi="仿宋" w:hint="eastAsia"/>
          <w:sz w:val="32"/>
          <w:szCs w:val="32"/>
        </w:rPr>
        <w:t>实际拨付</w:t>
      </w:r>
      <w:r>
        <w:rPr>
          <w:rFonts w:ascii="仿宋" w:eastAsia="仿宋" w:hAnsi="仿宋" w:hint="eastAsia"/>
          <w:sz w:val="32"/>
          <w:szCs w:val="32"/>
        </w:rPr>
        <w:t>835.25</w:t>
      </w:r>
      <w:r w:rsidRPr="004569CD">
        <w:rPr>
          <w:rFonts w:ascii="仿宋" w:eastAsia="仿宋" w:hAnsi="仿宋" w:hint="eastAsia"/>
          <w:sz w:val="32"/>
          <w:szCs w:val="32"/>
        </w:rPr>
        <w:t>万元，预算执行率</w:t>
      </w:r>
      <w:r>
        <w:rPr>
          <w:rFonts w:ascii="仿宋" w:eastAsia="仿宋" w:hAnsi="仿宋" w:hint="eastAsia"/>
          <w:sz w:val="32"/>
          <w:szCs w:val="32"/>
        </w:rPr>
        <w:t>92.8</w:t>
      </w:r>
      <w:r w:rsidRPr="004569CD">
        <w:rPr>
          <w:rFonts w:ascii="仿宋" w:eastAsia="仿宋" w:hAnsi="仿宋" w:hint="eastAsia"/>
          <w:sz w:val="32"/>
          <w:szCs w:val="32"/>
        </w:rPr>
        <w:t>%，</w:t>
      </w:r>
      <w:r w:rsidRPr="004569CD">
        <w:rPr>
          <w:rFonts w:ascii="仿宋" w:eastAsia="仿宋" w:hAnsi="仿宋"/>
          <w:sz w:val="32"/>
          <w:szCs w:val="32"/>
        </w:rPr>
        <w:t>主要是部门为完成特定行政工作任务或事业发展目标而发生的支出，包括有关事业发展专项、专项业务费、基本建设支出等，</w:t>
      </w:r>
      <w:r w:rsidRPr="004569CD">
        <w:rPr>
          <w:rFonts w:ascii="仿宋" w:eastAsia="仿宋" w:hAnsi="仿宋" w:hint="eastAsia"/>
          <w:sz w:val="32"/>
          <w:szCs w:val="32"/>
        </w:rPr>
        <w:t>项目包括</w:t>
      </w:r>
      <w:r w:rsidRPr="004569CD">
        <w:rPr>
          <w:rFonts w:ascii="仿宋" w:eastAsia="仿宋" w:hAnsi="仿宋"/>
          <w:sz w:val="32"/>
          <w:szCs w:val="32"/>
        </w:rPr>
        <w:t>：</w:t>
      </w:r>
      <w:r w:rsidRPr="004569CD">
        <w:rPr>
          <w:rFonts w:ascii="仿宋" w:eastAsia="仿宋" w:hAnsi="仿宋" w:hint="eastAsia"/>
          <w:sz w:val="32"/>
          <w:szCs w:val="32"/>
        </w:rPr>
        <w:t>①</w:t>
      </w:r>
      <w:r>
        <w:rPr>
          <w:rFonts w:ascii="仿宋" w:eastAsia="仿宋" w:hAnsi="仿宋" w:hint="eastAsia"/>
          <w:sz w:val="32"/>
          <w:szCs w:val="32"/>
        </w:rPr>
        <w:t>政法转移支付资金661</w:t>
      </w:r>
      <w:r w:rsidRPr="004569CD">
        <w:rPr>
          <w:rFonts w:ascii="仿宋" w:eastAsia="仿宋" w:hAnsi="仿宋" w:hint="eastAsia"/>
          <w:sz w:val="32"/>
          <w:szCs w:val="32"/>
        </w:rPr>
        <w:t>万元，</w:t>
      </w:r>
      <w:r w:rsidRPr="00414877">
        <w:rPr>
          <w:rFonts w:ascii="仿宋" w:eastAsia="仿宋" w:hAnsi="仿宋" w:hint="eastAsia"/>
          <w:sz w:val="32"/>
          <w:szCs w:val="32"/>
        </w:rPr>
        <w:t>已拨付606.2万元，该项目主要用于保障公安工作正常运转，大力打击各类违法犯罪活动；②</w:t>
      </w:r>
      <w:r w:rsidRPr="00414877">
        <w:rPr>
          <w:rFonts w:ascii="仿宋" w:eastAsia="仿宋" w:hAnsi="仿宋"/>
          <w:sz w:val="32"/>
          <w:szCs w:val="32"/>
        </w:rPr>
        <w:t>城市监控系统运行维护外包工作经费 48.80 万元，</w:t>
      </w:r>
      <w:r w:rsidRPr="00414877">
        <w:rPr>
          <w:rFonts w:ascii="仿宋" w:eastAsia="仿宋" w:hAnsi="仿宋" w:hint="eastAsia"/>
          <w:sz w:val="32"/>
          <w:szCs w:val="32"/>
        </w:rPr>
        <w:lastRenderedPageBreak/>
        <w:t>已拨付48.8万元，该项目</w:t>
      </w:r>
      <w:r w:rsidRPr="00414877">
        <w:rPr>
          <w:rFonts w:ascii="仿宋" w:eastAsia="仿宋" w:hAnsi="仿宋"/>
          <w:sz w:val="32"/>
          <w:szCs w:val="32"/>
        </w:rPr>
        <w:t>主要用于保证 2023 年城市监控系统的正常运行和维护</w:t>
      </w:r>
      <w:r w:rsidRPr="00414877">
        <w:rPr>
          <w:rFonts w:ascii="仿宋" w:eastAsia="仿宋" w:hAnsi="仿宋" w:hint="eastAsia"/>
          <w:sz w:val="32"/>
          <w:szCs w:val="32"/>
        </w:rPr>
        <w:t>；③</w:t>
      </w:r>
      <w:r w:rsidRPr="00414877">
        <w:rPr>
          <w:rFonts w:ascii="仿宋" w:eastAsia="仿宋" w:hAnsi="仿宋"/>
          <w:sz w:val="32"/>
          <w:szCs w:val="32"/>
        </w:rPr>
        <w:t>监管场所羁押人员给养费 67.60 万元，</w:t>
      </w:r>
      <w:r w:rsidRPr="00414877">
        <w:rPr>
          <w:rFonts w:ascii="仿宋" w:eastAsia="仿宋" w:hAnsi="仿宋" w:hint="eastAsia"/>
          <w:sz w:val="32"/>
          <w:szCs w:val="32"/>
        </w:rPr>
        <w:t>已拨付57.6万元，该项目</w:t>
      </w:r>
      <w:r w:rsidRPr="00414877">
        <w:rPr>
          <w:rFonts w:ascii="仿宋" w:eastAsia="仿宋" w:hAnsi="仿宋"/>
          <w:sz w:val="32"/>
          <w:szCs w:val="32"/>
        </w:rPr>
        <w:t>主要用于监管场所羁押人员 2023年全年全年给养费保障；</w:t>
      </w:r>
      <w:r w:rsidRPr="00414877">
        <w:rPr>
          <w:rFonts w:ascii="仿宋" w:eastAsia="仿宋" w:hAnsi="仿宋" w:hint="eastAsia"/>
          <w:sz w:val="32"/>
          <w:szCs w:val="32"/>
        </w:rPr>
        <w:t>④一村一警一辅警工作经费13.7万元，已拨付13.7万元，该项目主要保证农村警务室高效正常运行；⑤</w:t>
      </w:r>
      <w:r w:rsidRPr="00414877">
        <w:rPr>
          <w:rFonts w:ascii="仿宋" w:eastAsia="仿宋" w:hAnsi="仿宋"/>
          <w:sz w:val="32"/>
          <w:szCs w:val="32"/>
        </w:rPr>
        <w:t>警犬基地日常运行工作经费10.00 万元，</w:t>
      </w:r>
      <w:r w:rsidRPr="00414877">
        <w:rPr>
          <w:rFonts w:ascii="仿宋" w:eastAsia="仿宋" w:hAnsi="仿宋" w:hint="eastAsia"/>
          <w:sz w:val="32"/>
          <w:szCs w:val="32"/>
        </w:rPr>
        <w:t>已拨付10万元，该项目</w:t>
      </w:r>
      <w:r w:rsidRPr="00414877">
        <w:rPr>
          <w:rFonts w:ascii="仿宋" w:eastAsia="仿宋" w:hAnsi="仿宋"/>
          <w:sz w:val="32"/>
          <w:szCs w:val="32"/>
        </w:rPr>
        <w:t>主要用于警犬基地日常运行工作正常运行，提高违法犯罪打击效率，确保全县社会治安稳定；</w:t>
      </w:r>
      <w:r w:rsidRPr="00414877">
        <w:rPr>
          <w:rFonts w:ascii="仿宋" w:eastAsia="仿宋" w:hAnsi="仿宋" w:hint="eastAsia"/>
          <w:sz w:val="32"/>
          <w:szCs w:val="32"/>
        </w:rPr>
        <w:t>⑥</w:t>
      </w:r>
      <w:r w:rsidRPr="00414877">
        <w:rPr>
          <w:rFonts w:ascii="仿宋" w:eastAsia="仿宋" w:hAnsi="仿宋"/>
          <w:sz w:val="32"/>
          <w:szCs w:val="32"/>
        </w:rPr>
        <w:t>涉毒特殊人群收治费 20.00 万元，</w:t>
      </w:r>
      <w:r w:rsidRPr="00414877">
        <w:rPr>
          <w:rFonts w:ascii="仿宋" w:eastAsia="仿宋" w:hAnsi="仿宋" w:hint="eastAsia"/>
          <w:sz w:val="32"/>
          <w:szCs w:val="32"/>
        </w:rPr>
        <w:t>已拨付20万元，该项目</w:t>
      </w:r>
      <w:r w:rsidRPr="00414877">
        <w:rPr>
          <w:rFonts w:ascii="仿宋" w:eastAsia="仿宋" w:hAnsi="仿宋"/>
          <w:sz w:val="32"/>
          <w:szCs w:val="32"/>
        </w:rPr>
        <w:t>主要用于涉毒特殊人群收治，保护社会治安长治久安；</w:t>
      </w:r>
      <w:r w:rsidRPr="00414877">
        <w:rPr>
          <w:rFonts w:ascii="仿宋" w:eastAsia="仿宋" w:hAnsi="仿宋" w:hint="eastAsia"/>
          <w:sz w:val="32"/>
          <w:szCs w:val="32"/>
        </w:rPr>
        <w:t>⑦</w:t>
      </w:r>
      <w:r w:rsidRPr="00414877">
        <w:rPr>
          <w:rFonts w:ascii="仿宋" w:eastAsia="仿宋" w:hAnsi="仿宋"/>
          <w:sz w:val="32"/>
          <w:szCs w:val="32"/>
        </w:rPr>
        <w:t>专项业务经费</w:t>
      </w:r>
      <w:r w:rsidRPr="00414877">
        <w:rPr>
          <w:rFonts w:ascii="仿宋" w:eastAsia="仿宋" w:hAnsi="仿宋" w:hint="eastAsia"/>
          <w:sz w:val="32"/>
          <w:szCs w:val="32"/>
        </w:rPr>
        <w:t>63.88</w:t>
      </w:r>
      <w:r w:rsidRPr="00414877">
        <w:rPr>
          <w:rFonts w:ascii="仿宋" w:eastAsia="仿宋" w:hAnsi="仿宋"/>
          <w:sz w:val="32"/>
          <w:szCs w:val="32"/>
        </w:rPr>
        <w:t>万元，</w:t>
      </w:r>
      <w:r w:rsidRPr="00414877">
        <w:rPr>
          <w:rFonts w:ascii="仿宋" w:eastAsia="仿宋" w:hAnsi="仿宋" w:hint="eastAsia"/>
          <w:sz w:val="32"/>
          <w:szCs w:val="32"/>
        </w:rPr>
        <w:t>已拨付63.88万元，该项目</w:t>
      </w:r>
      <w:r w:rsidRPr="00414877">
        <w:rPr>
          <w:rFonts w:ascii="仿宋" w:eastAsia="仿宋" w:hAnsi="仿宋"/>
          <w:sz w:val="32"/>
          <w:szCs w:val="32"/>
        </w:rPr>
        <w:t>主要用于扫黑除恶、应急救灾反恐、人力情报建设奖励</w:t>
      </w:r>
      <w:r w:rsidRPr="00414877">
        <w:rPr>
          <w:rFonts w:ascii="仿宋" w:eastAsia="仿宋" w:hAnsi="仿宋" w:hint="eastAsia"/>
          <w:sz w:val="32"/>
          <w:szCs w:val="32"/>
        </w:rPr>
        <w:t>等，</w:t>
      </w:r>
      <w:r w:rsidRPr="00414877">
        <w:rPr>
          <w:rFonts w:ascii="仿宋" w:eastAsia="仿宋" w:hAnsi="仿宋"/>
          <w:sz w:val="32"/>
          <w:szCs w:val="32"/>
        </w:rPr>
        <w:t>确保社会治安长治久安</w:t>
      </w:r>
      <w:r w:rsidRPr="00414877">
        <w:rPr>
          <w:rFonts w:ascii="仿宋" w:eastAsia="仿宋" w:hAnsi="仿宋" w:hint="eastAsia"/>
          <w:sz w:val="32"/>
          <w:szCs w:val="32"/>
        </w:rPr>
        <w:t>，</w:t>
      </w:r>
      <w:r w:rsidRPr="00414877">
        <w:rPr>
          <w:rFonts w:ascii="仿宋" w:eastAsia="仿宋" w:hAnsi="仿宋"/>
          <w:sz w:val="32"/>
          <w:szCs w:val="32"/>
        </w:rPr>
        <w:t>保证公安工作正常运转，大力打击各类违法犯罪</w:t>
      </w:r>
      <w:r w:rsidRPr="00414877">
        <w:rPr>
          <w:rFonts w:ascii="仿宋" w:eastAsia="仿宋" w:hAnsi="仿宋" w:hint="eastAsia"/>
          <w:sz w:val="32"/>
          <w:szCs w:val="32"/>
        </w:rPr>
        <w:t>。⑧一村一警一辅警服装经费15.07万元，已拨付15.07万元，该项目主要保证农村警务室高效正常运行。以上项目实施后，效果显著，大大提高了违法犯罪打击效率，确保全县社会治</w:t>
      </w:r>
      <w:r w:rsidRPr="004569CD">
        <w:rPr>
          <w:rFonts w:ascii="仿宋" w:eastAsia="仿宋" w:hAnsi="仿宋" w:hint="eastAsia"/>
          <w:sz w:val="32"/>
          <w:szCs w:val="32"/>
        </w:rPr>
        <w:t>安稳定，人民群众幸福感、安全感、满意度高。</w:t>
      </w:r>
    </w:p>
    <w:p w:rsidR="000B3AB6" w:rsidRPr="00A36D04" w:rsidRDefault="000B3AB6" w:rsidP="000B3AB6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13AC1">
        <w:rPr>
          <w:rFonts w:ascii="仿宋" w:eastAsia="仿宋" w:hAnsi="仿宋" w:hint="eastAsia"/>
          <w:sz w:val="32"/>
          <w:szCs w:val="32"/>
        </w:rPr>
        <w:t>我单位已建立预算资金管理办法、机关财务管理办法、财务管理制度、公务接待管理制度，支出符合国家财经法规和财务管理制度,拨付手续完善，无违规支出现象以及专项资金管理办法的相关规定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A36D04" w:rsidRPr="004569CD" w:rsidRDefault="00A36D04" w:rsidP="00A36D04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7D288D" w:rsidRDefault="0068682C">
      <w:pPr>
        <w:pStyle w:val="Default"/>
        <w:spacing w:line="580" w:lineRule="exact"/>
        <w:ind w:firstLineChars="200" w:firstLine="643"/>
        <w:rPr>
          <w:rFonts w:ascii="楷体" w:eastAsia="楷体" w:hAnsi="楷体" w:cs="楷体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lastRenderedPageBreak/>
        <w:t>（三）存在的问题及原因分析</w:t>
      </w:r>
      <w:bookmarkStart w:id="0" w:name="_GoBack"/>
      <w:bookmarkEnd w:id="0"/>
    </w:p>
    <w:p w:rsidR="00A36D04" w:rsidRDefault="00A36D04" w:rsidP="00A36D04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</w:t>
      </w:r>
      <w:r w:rsidRPr="004569CD">
        <w:rPr>
          <w:rFonts w:ascii="仿宋" w:eastAsia="仿宋" w:hAnsi="仿宋" w:hint="eastAsia"/>
          <w:sz w:val="32"/>
          <w:szCs w:val="32"/>
        </w:rPr>
        <w:t>对财政资金绩效意识不足，对财政资金的管理方法欠缺，认为只要财政资金的使用合法合规就行，对其使用成效不够重视，对资金绩效管理工作投入较少；</w:t>
      </w:r>
    </w:p>
    <w:p w:rsidR="00A36D04" w:rsidRPr="004569CD" w:rsidRDefault="00A36D04" w:rsidP="00A36D04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</w:t>
      </w:r>
      <w:r w:rsidRPr="004569CD">
        <w:rPr>
          <w:rFonts w:ascii="仿宋" w:eastAsia="仿宋" w:hAnsi="仿宋" w:hint="eastAsia"/>
          <w:sz w:val="32"/>
          <w:szCs w:val="32"/>
        </w:rPr>
        <w:t>由于财政资金紧张，资金拨付环节多、时间长，影响当年项目资金使用。</w:t>
      </w:r>
    </w:p>
    <w:p w:rsidR="00A36D04" w:rsidRPr="007E33F5" w:rsidRDefault="00A36D04" w:rsidP="00A36D04">
      <w:pPr>
        <w:spacing w:line="600" w:lineRule="exact"/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建议</w:t>
      </w:r>
      <w:r w:rsidRPr="007E33F5">
        <w:rPr>
          <w:rFonts w:ascii="仿宋" w:eastAsia="仿宋" w:hAnsi="仿宋" w:hint="eastAsia"/>
          <w:sz w:val="32"/>
          <w:szCs w:val="32"/>
        </w:rPr>
        <w:t>严格预算编制，强化源头管控。预算编制时，全面开展项目事前绩效评估，未充分评估以及预算审核不通过的项目不予安排预算。在资金使用上主动与财政部门沟通衔接，落实配套资金，强化责任意识，定期核实资金拨付情况，提高预算执行率和资金使用效率。</w:t>
      </w:r>
    </w:p>
    <w:p w:rsidR="007D288D" w:rsidRDefault="007D288D"/>
    <w:sectPr w:rsidR="007D288D" w:rsidSect="007D28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AFC" w:rsidRDefault="00236AFC" w:rsidP="00E60440">
      <w:r>
        <w:separator/>
      </w:r>
    </w:p>
  </w:endnote>
  <w:endnote w:type="continuationSeparator" w:id="0">
    <w:p w:rsidR="00236AFC" w:rsidRDefault="00236AFC" w:rsidP="00E604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AFC" w:rsidRDefault="00236AFC" w:rsidP="00E60440">
      <w:r>
        <w:separator/>
      </w:r>
    </w:p>
  </w:footnote>
  <w:footnote w:type="continuationSeparator" w:id="0">
    <w:p w:rsidR="00236AFC" w:rsidRDefault="00236AFC" w:rsidP="00E604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730AD"/>
    <w:multiLevelType w:val="hybridMultilevel"/>
    <w:tmpl w:val="3AD6B6B2"/>
    <w:lvl w:ilvl="0" w:tplc="5A84100E">
      <w:start w:val="1"/>
      <w:numFmt w:val="japaneseCounting"/>
      <w:lvlText w:val="（%1）"/>
      <w:lvlJc w:val="left"/>
      <w:pPr>
        <w:ind w:left="172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GFiZjM2MjQwZTcwNjYyYzc4NDQ2ZDkzYWM3NGZmNDAifQ=="/>
  </w:docVars>
  <w:rsids>
    <w:rsidRoot w:val="007D288D"/>
    <w:rsid w:val="000B3AB6"/>
    <w:rsid w:val="00236AFC"/>
    <w:rsid w:val="0025194C"/>
    <w:rsid w:val="00353F29"/>
    <w:rsid w:val="0068682C"/>
    <w:rsid w:val="007D288D"/>
    <w:rsid w:val="00A36D04"/>
    <w:rsid w:val="00E60440"/>
    <w:rsid w:val="00FC2F76"/>
    <w:rsid w:val="489A18C8"/>
    <w:rsid w:val="72734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88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7D288D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paragraph" w:styleId="a3">
    <w:name w:val="header"/>
    <w:basedOn w:val="a"/>
    <w:link w:val="Char"/>
    <w:rsid w:val="00E604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60440"/>
    <w:rPr>
      <w:kern w:val="2"/>
      <w:sz w:val="18"/>
      <w:szCs w:val="18"/>
    </w:rPr>
  </w:style>
  <w:style w:type="paragraph" w:styleId="a4">
    <w:name w:val="footer"/>
    <w:basedOn w:val="a"/>
    <w:link w:val="Char0"/>
    <w:rsid w:val="00E604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6044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20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2024-10-11T09:23:00Z</dcterms:created>
  <dcterms:modified xsi:type="dcterms:W3CDTF">2024-10-12T03:38:00Z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12A71744045445B687D66BD13FB312DC_12</vt:lpwstr>
  </property>
</Properties>
</file>