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服务群众专项经费（县级）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t xml:space="preserve"> 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根据《新晃侗族自治县财政局关于做好2023年度部门预算执行情况绩效自评工作的通知》（晃财绩〔2024〕2号）要求，我镇对2023年部门整体支出进行了绩效自评，现报告如下：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全镇共辖有鱼市前锋联合村、新桥村、光辉村、老黄冲村、团溪村、岩山村、晏家村、斗溪村、华南村、大坝河村、大鱼塘社区居委会。为加强基层组织建设，提升基层服务能力，服务群众专项经费主要用于解决关系群众切身利益和联系服务群众“最后一公里”的微实事，精准解决群众关注度高、受惠面广、急需解决的民生问题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。</w:t>
      </w:r>
      <w:r>
        <w:rPr>
          <w:rFonts w:hint="default" w:ascii="宋体" w:hAnsi="宋体" w:eastAsia="仿宋_GB2312" w:cs="宋体"/>
          <w:sz w:val="32"/>
          <w:szCs w:val="32"/>
          <w:lang w:val="en-US" w:eastAsia="zh-CN" w:bidi="ar-SA"/>
        </w:rPr>
        <w:t>202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3年县级安排服务群众专项经费（县级）40.1万元，预算资金100%支出。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以满足村级居民生活需求、提高村级居民生活质量为目标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发挥好基层组织的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号召力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按时发放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打牢基层工作基础，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提高群众满意度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eastAsia="仿宋_GB2312" w:cs="宋体"/>
          <w:sz w:val="32"/>
          <w:szCs w:val="32"/>
          <w:lang w:val="en-US" w:eastAsia="zh-CN" w:bidi="ar-SA"/>
        </w:rPr>
        <w:t>（县级）</w:t>
      </w:r>
      <w:r>
        <w:rPr>
          <w:rFonts w:hint="eastAsia" w:eastAsia="仿宋_GB2312"/>
          <w:sz w:val="32"/>
          <w:szCs w:val="32"/>
          <w:lang w:val="en-US" w:eastAsia="zh-CN"/>
        </w:rPr>
        <w:t>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eastAsia="仿宋_GB2312" w:cs="宋体"/>
          <w:sz w:val="32"/>
          <w:szCs w:val="32"/>
          <w:lang w:val="en-US" w:eastAsia="zh-CN" w:bidi="ar-SA"/>
        </w:rPr>
        <w:t>（县级）</w:t>
      </w:r>
      <w:r>
        <w:rPr>
          <w:rFonts w:hint="eastAsia" w:eastAsia="仿宋_GB2312"/>
          <w:sz w:val="32"/>
          <w:szCs w:val="32"/>
          <w:lang w:val="en-US" w:eastAsia="zh-CN"/>
        </w:rPr>
        <w:t>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eastAsia="仿宋_GB2312" w:cs="宋体"/>
          <w:sz w:val="32"/>
          <w:szCs w:val="32"/>
          <w:lang w:val="en-US" w:eastAsia="zh-CN" w:bidi="ar-SA"/>
        </w:rPr>
        <w:t>（县级）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项目经费使用情况和效果，具体为资金拨付、项目的开展、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eastAsia="仿宋_GB2312" w:cs="宋体"/>
          <w:sz w:val="32"/>
          <w:szCs w:val="32"/>
          <w:lang w:val="en-US" w:eastAsia="zh-CN" w:bidi="ar-SA"/>
        </w:rPr>
        <w:t>（县级）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发放等目标是否完成等。绩效评价范围为2023年度资金的使用是否规范，是否发放到位。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eastAsia="仿宋_GB2312" w:cs="宋体"/>
          <w:sz w:val="32"/>
          <w:szCs w:val="32"/>
          <w:lang w:val="en-US" w:eastAsia="zh-CN" w:bidi="ar-SA"/>
        </w:rPr>
        <w:t>（县级）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项目年初预算安排40.1万元，2023年支付40.1万元。项目资金属于专款专用资金，接受财政、审计部门的监督，做到专款专用，无占用、挪用等情况，财务制度健全，财务处理及时，会计核算规范。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96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（一）项目决策情况：项目严格按照相关文件规定编制绩效目标，资金的监管由镇财政所管理专款专用。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服务群众专项经费</w:t>
      </w:r>
      <w:r>
        <w:rPr>
          <w:rFonts w:hint="eastAsia" w:eastAsia="仿宋_GB2312" w:cs="宋体"/>
          <w:sz w:val="32"/>
          <w:szCs w:val="32"/>
          <w:lang w:val="en-US" w:eastAsia="zh-CN" w:bidi="ar-SA"/>
        </w:rPr>
        <w:t>（县级）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（四）项目效益情况：工作质量显著提升，服务对象满意度≥95%。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在资金使用过程中，严格执行单位相关资金管理制度，做到厉行节约、专款专用，同时开展好资金使用公开公示制度，经费使用透明化。</w:t>
      </w: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下一步，结合开好“一四五”新局、做好乡村振兴、推动社会高质量发展的工作目标，一要加强财政资金监管，管好用好专项资金;二要总结经验，迅速落实政策保障。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20" w:firstLineChars="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73E4B40"/>
    <w:rsid w:val="0E142EDC"/>
    <w:rsid w:val="17C72B40"/>
    <w:rsid w:val="1E5A098F"/>
    <w:rsid w:val="25ED724F"/>
    <w:rsid w:val="27257626"/>
    <w:rsid w:val="2F9A51A3"/>
    <w:rsid w:val="356F4CD1"/>
    <w:rsid w:val="378A134D"/>
    <w:rsid w:val="55D93178"/>
    <w:rsid w:val="67D62AA8"/>
    <w:rsid w:val="7490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1420</Words>
  <Characters>1479</Characters>
  <Lines>0</Lines>
  <Paragraphs>0</Paragraphs>
  <TotalTime>2</TotalTime>
  <ScaleCrop>false</ScaleCrop>
  <LinksUpToDate>false</LinksUpToDate>
  <CharactersWithSpaces>1555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cp:lastPrinted>2022-05-30T02:57:00Z</cp:lastPrinted>
  <dcterms:modified xsi:type="dcterms:W3CDTF">2024-04-17T07:42:04Z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E8809F4F3E454D0F847E515911E5E705_13</vt:lpwstr>
  </property>
</Properties>
</file>