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党报党刊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</w:pPr>
      <w:r>
        <w:t xml:space="preserve"> </w:t>
      </w:r>
      <w:r>
        <w:rPr>
          <w:rFonts w:hint="eastAsia" w:eastAsia="仿宋_GB2312"/>
          <w:sz w:val="32"/>
          <w:szCs w:val="32"/>
        </w:rPr>
        <w:t>根据《新晃侗族自治县财政局关于做好20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</w:rPr>
        <w:t>年度部门预算执行情</w:t>
      </w:r>
      <w:r>
        <w:rPr>
          <w:rFonts w:hint="eastAsia" w:eastAsia="仿宋_GB2312"/>
          <w:sz w:val="32"/>
          <w:szCs w:val="32"/>
          <w:lang w:eastAsia="zh-CN"/>
        </w:rPr>
        <w:t>况</w:t>
      </w:r>
      <w:r>
        <w:rPr>
          <w:rFonts w:hint="eastAsia" w:eastAsia="仿宋_GB2312"/>
          <w:sz w:val="32"/>
          <w:szCs w:val="32"/>
        </w:rPr>
        <w:t>绩效自评工作的通知》（晃财绩〔</w:t>
      </w:r>
      <w:r>
        <w:rPr>
          <w:rFonts w:hint="eastAsia" w:eastAsia="仿宋_GB2312"/>
          <w:sz w:val="32"/>
          <w:szCs w:val="32"/>
          <w:lang w:val="en-US" w:eastAsia="zh-CN"/>
        </w:rPr>
        <w:t>2024</w:t>
      </w:r>
      <w:r>
        <w:rPr>
          <w:rFonts w:hint="eastAsia"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号）要求，我</w:t>
      </w:r>
      <w:r>
        <w:rPr>
          <w:rFonts w:hint="eastAsia" w:eastAsia="仿宋_GB2312"/>
          <w:sz w:val="32"/>
          <w:szCs w:val="32"/>
          <w:lang w:eastAsia="zh-CN"/>
        </w:rPr>
        <w:t>镇</w:t>
      </w:r>
      <w:r>
        <w:rPr>
          <w:rFonts w:hint="eastAsia" w:eastAsia="仿宋_GB2312"/>
          <w:sz w:val="32"/>
          <w:szCs w:val="32"/>
        </w:rPr>
        <w:t>对</w:t>
      </w:r>
      <w:r>
        <w:rPr>
          <w:rFonts w:hint="eastAsia" w:eastAsia="仿宋_GB2312"/>
          <w:sz w:val="32"/>
          <w:szCs w:val="32"/>
          <w:lang w:val="en-US" w:eastAsia="zh-CN"/>
        </w:rPr>
        <w:t>2023</w:t>
      </w:r>
      <w:r>
        <w:rPr>
          <w:rFonts w:hint="eastAsia" w:eastAsia="仿宋_GB2312"/>
          <w:sz w:val="32"/>
          <w:szCs w:val="32"/>
        </w:rPr>
        <w:t>年部门整体支出进行了绩效自评，现报告如下：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根据县委宣传部制定下发的党报党刊征订任务数拟定项目，经过深入研究，立足县情和实际，将党报党刊科学分配到乡镇各村级。</w:t>
      </w:r>
      <w:r>
        <w:rPr>
          <w:rFonts w:hint="default" w:ascii="宋体" w:hAnsi="宋体" w:eastAsia="仿宋_GB2312" w:cs="宋体"/>
          <w:sz w:val="32"/>
          <w:szCs w:val="32"/>
          <w:lang w:val="en-US" w:eastAsia="zh-CN" w:bidi="ar-SA"/>
        </w:rPr>
        <w:t>202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3年县级安排党报党刊资金1.1万元，预算资金100%支出。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积极支持村级社区党组织开展的各项党建工作，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发挥好基层组织的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号召力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打牢基层党建工作基础，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更好的服务群众。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</w:t>
      </w:r>
      <w:r>
        <w:rPr>
          <w:rFonts w:hint="eastAsia" w:eastAsia="仿宋_GB2312"/>
          <w:sz w:val="32"/>
          <w:szCs w:val="32"/>
          <w:lang w:val="en-US" w:eastAsia="zh-CN"/>
        </w:rPr>
        <w:t>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运用科学合理的绩效评价指标、评价标准和评价方法，遵循公正公开原则、科学规范原则、绩效相关原则对监委会工作经费项目实施全过程及其经济性、效率性和效益性进行综合评价。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项目经费使用情况和效果，具体为资金拨付、项目的开展、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发放等目标是否完成等。绩效评价范围为2023年度资金的使用是否规范，是否发放到位。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项目年初预算安排1.1万元，2023年支付1.1万元。项目资金属于专款专用资金，接受财政、审计部门的监督，做到专款专用，无占用、挪用等情况，财务制度健全，财务处理及时，会计核算规范。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97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（一）项目决策情况：项目严格按照相关文件规定编制绩效目标，资金的监管由镇财政所管理专款专用。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（四）项目效益情况：工作质量显著提升，服务对象满意度≥95%。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在资金使用过程中，严格执行单位相关资金管理制度，做到厉行节约、专款专用，同时开展好资金使用公开公示制度，经费使用透明化。</w:t>
      </w: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下一步，结合开好“一四五”新局、做好乡村振兴、推动社会高质量发展的工作目标，一要加强财政资金监管，管好用好专项资金;二要总结经验，迅速落实政策保障。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ind w:firstLine="40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2766067"/>
    <w:rsid w:val="073E4B40"/>
    <w:rsid w:val="08675674"/>
    <w:rsid w:val="10D332CC"/>
    <w:rsid w:val="25ED724F"/>
    <w:rsid w:val="27257626"/>
    <w:rsid w:val="2F9A51A3"/>
    <w:rsid w:val="67D62AA8"/>
    <w:rsid w:val="72542950"/>
    <w:rsid w:val="7490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1349</Words>
  <Characters>1414</Characters>
  <Lines>0</Lines>
  <Paragraphs>0</Paragraphs>
  <TotalTime>1</TotalTime>
  <ScaleCrop>false</ScaleCrop>
  <LinksUpToDate>false</LinksUpToDate>
  <CharactersWithSpaces>1492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2024-04-17T07:40:35Z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B6E35E71D43F4166ABAE6954D9A16349_13</vt:lpwstr>
  </property>
</Properties>
</file>