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240" w:line="340" w:lineRule="exact"/>
        <w:jc w:val="left"/>
        <w:rPr>
          <w:sz w:val="24"/>
        </w:rPr>
      </w:pPr>
      <w:r>
        <w:rPr>
          <w:rFonts w:hint="eastAsia" w:ascii="仿宋_GB2312" w:hAnsi="仿宋_GB2312" w:eastAsia="仿宋_GB2312" w:cs="仿宋_GB2312"/>
          <w:sz w:val="24"/>
        </w:rPr>
        <w:t>附件2-3 </w:t>
      </w:r>
    </w:p>
    <w:p>
      <w:pPr>
        <w:spacing w:line="600" w:lineRule="exact"/>
        <w:jc w:val="center"/>
        <w:rPr>
          <w:rFonts w:hint="eastAsia" w:hAnsi="方正粗宋简体" w:eastAsia="方正粗宋简体"/>
          <w:w w:val="85"/>
          <w:sz w:val="44"/>
          <w:szCs w:val="44"/>
        </w:rPr>
      </w:pPr>
      <w:r>
        <w:rPr>
          <w:rFonts w:eastAsia="方正粗宋简体"/>
          <w:w w:val="85"/>
          <w:sz w:val="44"/>
          <w:szCs w:val="44"/>
        </w:rPr>
        <w:t> </w:t>
      </w:r>
      <w:r>
        <w:rPr>
          <w:rFonts w:hint="eastAsia" w:eastAsia="方正粗宋简体"/>
          <w:w w:val="85"/>
          <w:sz w:val="44"/>
          <w:szCs w:val="44"/>
          <w:lang w:eastAsia="zh-CN"/>
        </w:rPr>
        <w:t>202</w:t>
      </w:r>
      <w:r>
        <w:rPr>
          <w:rFonts w:hint="eastAsia" w:eastAsia="方正粗宋简体"/>
          <w:w w:val="85"/>
          <w:sz w:val="44"/>
          <w:szCs w:val="44"/>
          <w:lang w:val="en-US" w:eastAsia="zh-CN"/>
        </w:rPr>
        <w:t>3</w:t>
      </w:r>
      <w:r>
        <w:rPr>
          <w:rFonts w:hAnsi="方正粗宋简体" w:eastAsia="方正粗宋简体"/>
          <w:w w:val="85"/>
          <w:sz w:val="44"/>
          <w:szCs w:val="44"/>
        </w:rPr>
        <w:t>年度</w:t>
      </w:r>
      <w:r>
        <w:rPr>
          <w:rFonts w:hint="eastAsia" w:hAnsi="方正粗宋简体" w:eastAsia="方正粗宋简体"/>
          <w:w w:val="85"/>
          <w:sz w:val="44"/>
          <w:szCs w:val="44"/>
          <w:lang w:eastAsia="zh-CN"/>
        </w:rPr>
        <w:t>步头降苗族乡人民政府村级日常办公经费项目绩效自评报告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3" w:firstLineChars="200"/>
        <w:jc w:val="left"/>
        <w:textAlignment w:val="bottom"/>
        <w:rPr>
          <w:rFonts w:eastAsia="仿宋_GB2312"/>
          <w:b/>
          <w:bCs/>
          <w:sz w:val="32"/>
          <w:szCs w:val="32"/>
        </w:rPr>
      </w:pPr>
      <w:r>
        <w:rPr>
          <w:rFonts w:hint="eastAsia" w:eastAsia="仿宋_GB2312"/>
          <w:b/>
          <w:bCs/>
          <w:sz w:val="32"/>
          <w:szCs w:val="32"/>
        </w:rPr>
        <w:t>一、基本情况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（一）项目基本情况：</w:t>
      </w:r>
      <w:r>
        <w:rPr>
          <w:rFonts w:hint="eastAsia" w:ascii="仿宋" w:hAnsi="仿宋" w:eastAsia="仿宋" w:cs="仿宋"/>
          <w:sz w:val="32"/>
          <w:szCs w:val="32"/>
        </w:rPr>
        <w:t>村级日常办公经费项目组织实施单位为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步头降苗族乡</w:t>
      </w:r>
      <w:r>
        <w:rPr>
          <w:rFonts w:hint="eastAsia" w:ascii="仿宋" w:hAnsi="仿宋" w:eastAsia="仿宋" w:cs="仿宋"/>
          <w:sz w:val="32"/>
          <w:szCs w:val="32"/>
        </w:rPr>
        <w:t>人民政府，根据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步头降苗族乡</w:t>
      </w:r>
      <w:r>
        <w:rPr>
          <w:rFonts w:hint="eastAsia" w:ascii="仿宋" w:hAnsi="仿宋" w:eastAsia="仿宋" w:cs="仿宋"/>
          <w:sz w:val="32"/>
          <w:szCs w:val="32"/>
        </w:rPr>
        <w:t>村干部管理和绩效考核制度进行考核。村级日常办公经费年初预算资金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21</w:t>
      </w:r>
      <w:r>
        <w:rPr>
          <w:rFonts w:hint="eastAsia" w:ascii="仿宋" w:hAnsi="仿宋" w:eastAsia="仿宋" w:cs="仿宋"/>
          <w:sz w:val="32"/>
          <w:szCs w:val="32"/>
        </w:rPr>
        <w:t>万元，全年执行金额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21</w:t>
      </w:r>
      <w:r>
        <w:rPr>
          <w:rFonts w:hint="eastAsia" w:ascii="仿宋" w:hAnsi="仿宋" w:eastAsia="仿宋" w:cs="仿宋"/>
          <w:sz w:val="32"/>
          <w:szCs w:val="32"/>
        </w:rPr>
        <w:t>万元，完成100%。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（二）加强基层党组织建设，加强村级治理，为乡村振兴提供组织保障。加强村干部队伍建设，提高基层党组织服务群众能力。特预算安排村级日常办公经费项目。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（三）项目绩效目标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1、总体目标：保障全乡村委会正常运转，提升群众满意度。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2、阶段性目标：保障本年村委会运转经费，稳固村委会正常运转，提高步头降苗族乡村级工作全县排名。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3" w:firstLineChars="200"/>
        <w:textAlignment w:val="auto"/>
        <w:outlineLvl w:val="9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二、绩效评价工作开展情况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default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1.绩效评价的目的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（一）为核实、了解项目实施是否符合经批复的工作内容、绩效标准、支出规模等相关要求，防止项目功能缺失。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（二）通过计算、分析项目决策、过程、产出、效益情况，客观公正地反映项目财政实际使用和产出情况。为绩效管理提供决策参考及政策制定的依据。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（三）通过评价项目实施的方法、过程，总结经验教训提出相应的改进措施和建设性意见，为今后项目实施提供帮助。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2.绩效评价原则、评价指标体系、评价标准等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根据科学公正、统筹兼顾、公开透明的原则，针对具体支出及其产出绩效，反映绩效目标的实现情况。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default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评价指标体系及标准见附件2-2。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left="0" w:firstLine="640" w:firstLineChars="200"/>
        <w:jc w:val="left"/>
        <w:textAlignment w:val="bottom"/>
        <w:rPr>
          <w:rFonts w:hint="eastAsia" w:ascii="仿宋" w:hAnsi="仿宋" w:eastAsia="仿宋_GB2312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根据《中共中央 国务院关于全面实施预算绩效管理的意见》（中发〔2018〕34号）、《中共湖南省委办公厅 湖南省人民政府办公厅关于全面实施预算绩效管理的实施意见》（湘办发〔2019〕10号）、《湖南省财政厅关于印发〈湖南省预算支出绩效评价管理办法〉的通知》(湘财绩〔2020〕7号）、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《</w:t>
      </w:r>
      <w:r>
        <w:rPr>
          <w:rFonts w:hint="eastAsia" w:ascii="仿宋_GB2312" w:eastAsia="仿宋_GB2312"/>
          <w:color w:val="000000"/>
          <w:sz w:val="32"/>
          <w:szCs w:val="32"/>
        </w:rPr>
        <w:t>新晃侗族自治县财政局关于开展202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color w:val="000000"/>
          <w:sz w:val="32"/>
          <w:szCs w:val="32"/>
        </w:rPr>
        <w:t>年度部门预算支出绩效自评工作的通知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》</w:t>
      </w:r>
      <w:r>
        <w:rPr>
          <w:rFonts w:hint="eastAsia" w:ascii="仿宋_GB2312" w:eastAsia="仿宋_GB2312"/>
          <w:color w:val="000000"/>
          <w:sz w:val="32"/>
          <w:szCs w:val="32"/>
        </w:rPr>
        <w:t>等有关规定，决定组织对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202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color w:val="000000"/>
          <w:sz w:val="32"/>
          <w:szCs w:val="32"/>
        </w:rPr>
        <w:t>部门预算执行情况开展绩效自评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3.绩效评价对象和范围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该项目绩效评价对象为2023年度村级日常办公经费项目资金使用情况和效果，具体为资金拨付、项目的开展、村级日常办公经费发放等目标是否完成。绩效评价范围为资金的使用是否规范，村级日常办公经费是否发放到位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3" w:firstLineChars="200"/>
        <w:textAlignment w:val="auto"/>
        <w:outlineLvl w:val="9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三、综合评价情况及评价结论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2023年度村级日常办公经费项目年初预算安排21万元，2023年支付21万元。主要用于村级日常办公经费的发放，项目资金属于专款专用资金，接受财政、审计部门的监督，做到专款专用，无占用、挪用等情况，财务制度健全，财务处理及时，会计核算规范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项目组织有计划有措施，严格执行相关制度和文件规定，顺利完成项目预期目标。自评得分100分，评价等级“优秀”。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3" w:firstLineChars="200"/>
        <w:textAlignment w:val="auto"/>
        <w:outlineLvl w:val="9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绩效评价指标分析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left"/>
        <w:textAlignment w:val="bottom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项目决策情况。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bottom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该项目立项符合法律法规、相关政策、发展规划以及部门职责，项目申请、设立过程符合相关要求。项目绩效目标明确，绩效指标清晰。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left"/>
        <w:textAlignment w:val="bottom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项目过程情况。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bottom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工作分为三个阶段：一分配阶段。由县财政局根据合乡并镇前村组数定额分配资金；二确认阶段。各乡镇财政在年初预算是设立预算数，确认资金是保障到位；三发放阶段。当预算完成后，待县财政局统一拨款。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left"/>
        <w:textAlignment w:val="bottom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项目产出情况。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村级日常办公经费项目年初预算安排21万元，本年支出21万元，预算执行率100%。资金全部下拨至各村村账。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left"/>
        <w:textAlignment w:val="bottom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（四）项目效益情况。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村级日常办公经费都按时保量发放到位，作为村级运转的经费的主要构成部分，村级日常办公经费稳固了各村正常运行，提高了村委会的工作效率，为各村环境卫生政策宣传等工作提供了资金支持，为保障村民满意度作出了重要贡献。</w:t>
      </w:r>
    </w:p>
    <w:p>
      <w:pPr>
        <w:spacing w:line="560" w:lineRule="exact"/>
        <w:ind w:firstLine="643" w:firstLineChars="200"/>
        <w:jc w:val="left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五、</w:t>
      </w:r>
      <w:r>
        <w:rPr>
          <w:rFonts w:hint="eastAsia" w:eastAsia="仿宋_GB2312"/>
          <w:b/>
          <w:bCs/>
          <w:sz w:val="32"/>
          <w:szCs w:val="32"/>
        </w:rPr>
        <w:t>主要经验及做法、存在的问题及原因分析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eastAsia="仿宋_GB2312"/>
          <w:b/>
          <w:bCs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在资金使用过程中，规范流程，避免因流程不规范而导致不必要的麻烦。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3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eastAsia="仿宋_GB2312"/>
          <w:b/>
          <w:bCs/>
          <w:sz w:val="32"/>
          <w:szCs w:val="32"/>
          <w:lang w:eastAsia="zh-CN"/>
        </w:rPr>
        <w:t>六、</w:t>
      </w:r>
      <w:r>
        <w:rPr>
          <w:rFonts w:hint="eastAsia" w:eastAsia="仿宋_GB2312"/>
          <w:b/>
          <w:bCs/>
          <w:sz w:val="32"/>
          <w:szCs w:val="32"/>
        </w:rPr>
        <w:t>有关建议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无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3" w:firstLineChars="200"/>
        <w:textAlignment w:val="auto"/>
        <w:outlineLvl w:val="9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七、其他需要说明的问题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无</w:t>
      </w:r>
      <w:r>
        <w:rPr>
          <w:rFonts w:hint="eastAsia" w:ascii="仿宋" w:hAnsi="仿宋" w:eastAsia="仿宋" w:cs="仿宋"/>
          <w:sz w:val="32"/>
          <w:szCs w:val="32"/>
        </w:rPr>
        <w:t>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5880" w:right="0" w:rightChars="0" w:hanging="6720" w:hangingChars="21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                                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步头降苗族乡人民政府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 xml:space="preserve">                                  2024</w:t>
      </w:r>
      <w:r>
        <w:rPr>
          <w:rFonts w:hint="eastAsia" w:ascii="仿宋" w:hAnsi="仿宋" w:eastAsia="仿宋" w:cs="仿宋"/>
          <w:kern w:val="0"/>
          <w:sz w:val="32"/>
          <w:szCs w:val="32"/>
        </w:rPr>
        <w:t>年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4月11</w:t>
      </w:r>
      <w:bookmarkStart w:id="0" w:name="_GoBack"/>
      <w:bookmarkEnd w:id="0"/>
      <w:r>
        <w:rPr>
          <w:rFonts w:hint="eastAsia" w:ascii="仿宋" w:hAnsi="仿宋" w:eastAsia="仿宋" w:cs="仿宋"/>
          <w:kern w:val="0"/>
          <w:sz w:val="32"/>
          <w:szCs w:val="32"/>
        </w:rPr>
        <w:t>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nsolas">
    <w:panose1 w:val="020B0609020204030204"/>
    <w:charset w:val="00"/>
    <w:family w:val="auto"/>
    <w:pitch w:val="default"/>
    <w:sig w:usb0="E10002FF" w:usb1="4000FCFF" w:usb2="00000009" w:usb3="00000000" w:csb0="600001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粗宋简体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D054646"/>
    <w:multiLevelType w:val="singleLevel"/>
    <w:tmpl w:val="DD054646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4901E3D6"/>
    <w:multiLevelType w:val="singleLevel"/>
    <w:tmpl w:val="4901E3D6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M1NDkxODI4NzVlZWMzNGIzY2MxODMwZGY0ZjUxOTMifQ=="/>
  </w:docVars>
  <w:rsids>
    <w:rsidRoot w:val="1EB73B9F"/>
    <w:rsid w:val="03A500F1"/>
    <w:rsid w:val="03C04037"/>
    <w:rsid w:val="05AD5EEB"/>
    <w:rsid w:val="064F29B5"/>
    <w:rsid w:val="0A60541B"/>
    <w:rsid w:val="0B22251D"/>
    <w:rsid w:val="0B7835A6"/>
    <w:rsid w:val="0FC16FBC"/>
    <w:rsid w:val="16174BBC"/>
    <w:rsid w:val="1A61142F"/>
    <w:rsid w:val="1EB73B9F"/>
    <w:rsid w:val="24CD4866"/>
    <w:rsid w:val="25982CBF"/>
    <w:rsid w:val="268C4400"/>
    <w:rsid w:val="2C7F36D0"/>
    <w:rsid w:val="2EAB0AAB"/>
    <w:rsid w:val="305C6B46"/>
    <w:rsid w:val="3AD51583"/>
    <w:rsid w:val="3B187A98"/>
    <w:rsid w:val="3FF118D8"/>
    <w:rsid w:val="40EF2620"/>
    <w:rsid w:val="501370BE"/>
    <w:rsid w:val="50AF5788"/>
    <w:rsid w:val="5D0F6A9D"/>
    <w:rsid w:val="5F327053"/>
    <w:rsid w:val="636C1342"/>
    <w:rsid w:val="692E352B"/>
    <w:rsid w:val="71732DCE"/>
    <w:rsid w:val="747E03C4"/>
    <w:rsid w:val="77C5417B"/>
    <w:rsid w:val="7FD34D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qFormat="1" w:unhideWhenUsed="0" w:uiPriority="0" w:semiHidden="0" w:name="HTML Code"/>
    <w:lsdException w:qFormat="1" w:unhideWhenUsed="0" w:uiPriority="0" w:semiHidden="0" w:name="HTML Definition"/>
    <w:lsdException w:qFormat="1" w:unhideWhenUsed="0" w:uiPriority="0" w:semiHidden="0" w:name="HTML Keyboard"/>
    <w:lsdException w:unhideWhenUsed="0" w:uiPriority="0" w:semiHidden="0" w:name="HTML Preformatted"/>
    <w:lsdException w:qFormat="1"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5" w:lineRule="atLeast"/>
      <w:ind w:left="1"/>
      <w:jc w:val="both"/>
      <w:textAlignment w:val="bottom"/>
    </w:pPr>
    <w:rPr>
      <w:rFonts w:ascii="Times New Roman" w:hAnsi="Times New Roman" w:eastAsia="宋体" w:cs="Times New Roman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1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widowControl/>
      <w:spacing w:before="100" w:beforeAutospacing="1" w:after="100" w:afterAutospacing="1" w:line="240" w:lineRule="auto"/>
      <w:ind w:left="0"/>
      <w:jc w:val="left"/>
      <w:textAlignment w:val="auto"/>
    </w:pPr>
    <w:rPr>
      <w:rFonts w:ascii="宋体" w:hAnsi="宋体" w:cs="宋体"/>
      <w:sz w:val="24"/>
      <w:szCs w:val="24"/>
    </w:rPr>
  </w:style>
  <w:style w:type="character" w:styleId="4">
    <w:name w:val="Strong"/>
    <w:basedOn w:val="3"/>
    <w:qFormat/>
    <w:uiPriority w:val="0"/>
    <w:rPr>
      <w:b/>
      <w:bCs/>
    </w:rPr>
  </w:style>
  <w:style w:type="character" w:styleId="5">
    <w:name w:val="FollowedHyperlink"/>
    <w:basedOn w:val="3"/>
    <w:qFormat/>
    <w:uiPriority w:val="0"/>
    <w:rPr>
      <w:color w:val="337AB7"/>
      <w:sz w:val="24"/>
      <w:szCs w:val="24"/>
      <w:u w:val="none"/>
      <w:vertAlign w:val="baseline"/>
    </w:rPr>
  </w:style>
  <w:style w:type="character" w:styleId="6">
    <w:name w:val="Emphasis"/>
    <w:basedOn w:val="3"/>
    <w:qFormat/>
    <w:uiPriority w:val="0"/>
  </w:style>
  <w:style w:type="character" w:styleId="7">
    <w:name w:val="HTML Definition"/>
    <w:basedOn w:val="3"/>
    <w:qFormat/>
    <w:uiPriority w:val="0"/>
    <w:rPr>
      <w:i/>
      <w:iCs/>
    </w:rPr>
  </w:style>
  <w:style w:type="character" w:styleId="8">
    <w:name w:val="Hyperlink"/>
    <w:basedOn w:val="3"/>
    <w:qFormat/>
    <w:uiPriority w:val="0"/>
    <w:rPr>
      <w:color w:val="337AB7"/>
      <w:sz w:val="24"/>
      <w:szCs w:val="24"/>
      <w:u w:val="none"/>
      <w:vertAlign w:val="baseline"/>
    </w:rPr>
  </w:style>
  <w:style w:type="character" w:styleId="9">
    <w:name w:val="HTML Code"/>
    <w:basedOn w:val="3"/>
    <w:qFormat/>
    <w:uiPriority w:val="0"/>
    <w:rPr>
      <w:rFonts w:ascii="Consolas" w:hAnsi="Consolas" w:eastAsia="Consolas" w:cs="Consolas"/>
      <w:color w:val="C7254E"/>
      <w:sz w:val="21"/>
      <w:szCs w:val="21"/>
      <w:shd w:val="clear" w:fill="F9F2F4"/>
    </w:rPr>
  </w:style>
  <w:style w:type="character" w:styleId="10">
    <w:name w:val="HTML Keyboard"/>
    <w:basedOn w:val="3"/>
    <w:qFormat/>
    <w:uiPriority w:val="0"/>
    <w:rPr>
      <w:rFonts w:hint="default" w:ascii="Consolas" w:hAnsi="Consolas" w:eastAsia="Consolas" w:cs="Consolas"/>
      <w:color w:val="FFFFFF"/>
      <w:sz w:val="21"/>
      <w:szCs w:val="21"/>
      <w:shd w:val="clear" w:fill="333333"/>
    </w:rPr>
  </w:style>
  <w:style w:type="character" w:styleId="11">
    <w:name w:val="HTML Sample"/>
    <w:basedOn w:val="3"/>
    <w:qFormat/>
    <w:uiPriority w:val="0"/>
    <w:rPr>
      <w:rFonts w:hint="default" w:ascii="Consolas" w:hAnsi="Consolas" w:eastAsia="Consolas" w:cs="Consolas"/>
      <w:sz w:val="21"/>
      <w:szCs w:val="21"/>
    </w:rPr>
  </w:style>
  <w:style w:type="character" w:customStyle="1" w:styleId="13">
    <w:name w:val="pull-left"/>
    <w:basedOn w:val="3"/>
    <w:qFormat/>
    <w:uiPriority w:val="0"/>
  </w:style>
  <w:style w:type="character" w:customStyle="1" w:styleId="14">
    <w:name w:val="pull-right"/>
    <w:basedOn w:val="3"/>
    <w:qFormat/>
    <w:uiPriority w:val="0"/>
  </w:style>
  <w:style w:type="character" w:customStyle="1" w:styleId="15">
    <w:name w:val="start-stop"/>
    <w:basedOn w:val="3"/>
    <w:qFormat/>
    <w:uiPriority w:val="0"/>
    <w:rPr>
      <w:color w:val="666666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1392</Words>
  <Characters>1440</Characters>
  <Lines>0</Lines>
  <Paragraphs>0</Paragraphs>
  <TotalTime>4</TotalTime>
  <ScaleCrop>false</ScaleCrop>
  <LinksUpToDate>false</LinksUpToDate>
  <CharactersWithSpaces>1511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2022-05-10T02:54:00Z</dcterms:created>
  <dc:creator>Administrator</dc:creator>
  <cp:lastModifiedBy>Administrator</cp:lastModifiedBy>
  <dcterms:modified xsi:type="dcterms:W3CDTF">2024-04-11T02:45:38Z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  <property fmtid="{D5CDD505-2E9C-101B-9397-08002B2CF9AE}" pid="3" name="ICV">
    <vt:lpwstr>C31E5476E4F741778D3D91E6EAEE57CD</vt:lpwstr>
  </property>
</Properties>
</file>