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340" w:lineRule="exact"/>
        <w:jc w:val="left"/>
        <w:rPr>
          <w:kern w:val="0"/>
          <w:sz w:val="24"/>
        </w:rPr>
      </w:pPr>
    </w:p>
    <w:p>
      <w:pPr>
        <w:spacing w:line="600" w:lineRule="exact"/>
        <w:jc w:val="center"/>
        <w:rPr>
          <w:rFonts w:hint="eastAsia" w:hAnsi="方正粗宋简体" w:eastAsia="方正粗宋简体"/>
          <w:w w:val="85"/>
          <w:kern w:val="0"/>
          <w:sz w:val="44"/>
          <w:szCs w:val="44"/>
        </w:rPr>
      </w:pPr>
      <w:r>
        <w:rPr>
          <w:rFonts w:eastAsia="方正粗宋简体"/>
          <w:w w:val="85"/>
          <w:kern w:val="0"/>
          <w:sz w:val="44"/>
          <w:szCs w:val="44"/>
        </w:rPr>
        <w:t> 20</w:t>
      </w:r>
      <w:r>
        <w:rPr>
          <w:rFonts w:hint="eastAsia" w:eastAsia="方正粗宋简体"/>
          <w:w w:val="85"/>
          <w:kern w:val="0"/>
          <w:sz w:val="44"/>
          <w:szCs w:val="44"/>
          <w:lang w:val="en-US" w:eastAsia="zh-CN"/>
        </w:rPr>
        <w:t>20</w:t>
      </w:r>
      <w:r>
        <w:rPr>
          <w:rFonts w:hAnsi="方正粗宋简体" w:eastAsia="方正粗宋简体"/>
          <w:w w:val="85"/>
          <w:kern w:val="0"/>
          <w:sz w:val="44"/>
          <w:szCs w:val="44"/>
        </w:rPr>
        <w:t>年度县</w:t>
      </w:r>
      <w:r>
        <w:rPr>
          <w:rFonts w:hint="eastAsia" w:hAnsi="方正粗宋简体" w:eastAsia="方正粗宋简体"/>
          <w:w w:val="85"/>
          <w:kern w:val="0"/>
          <w:sz w:val="44"/>
          <w:szCs w:val="44"/>
        </w:rPr>
        <w:t>市场监督管理局</w:t>
      </w:r>
    </w:p>
    <w:p>
      <w:pPr>
        <w:spacing w:line="600" w:lineRule="exact"/>
        <w:jc w:val="center"/>
        <w:rPr>
          <w:rFonts w:hAnsi="方正粗宋简体" w:eastAsia="方正粗宋简体"/>
          <w:w w:val="85"/>
          <w:kern w:val="0"/>
          <w:sz w:val="44"/>
          <w:szCs w:val="44"/>
        </w:rPr>
      </w:pPr>
      <w:r>
        <w:rPr>
          <w:rFonts w:hAnsi="方正粗宋简体" w:eastAsia="方正粗宋简体"/>
          <w:w w:val="85"/>
          <w:kern w:val="0"/>
          <w:sz w:val="44"/>
          <w:szCs w:val="44"/>
        </w:rPr>
        <w:t>财政支出项目自评报告</w:t>
      </w:r>
    </w:p>
    <w:p>
      <w:pPr>
        <w:spacing w:line="600" w:lineRule="exact"/>
        <w:jc w:val="center"/>
        <w:rPr>
          <w:rFonts w:eastAsia="方正粗宋简体"/>
          <w:w w:val="85"/>
          <w:kern w:val="0"/>
          <w:sz w:val="44"/>
          <w:szCs w:val="44"/>
        </w:rPr>
      </w:pPr>
      <w:r>
        <w:rPr>
          <w:rFonts w:hAnsi="方正粗宋简体" w:eastAsia="方正粗宋简体"/>
          <w:w w:val="85"/>
          <w:kern w:val="0"/>
          <w:sz w:val="44"/>
          <w:szCs w:val="44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 xml:space="preserve"> "五证合一"商事制度改革专项经费</w:t>
      </w:r>
      <w:r>
        <w:rPr>
          <w:rFonts w:hAnsi="方正粗宋简体" w:eastAsia="方正粗宋简体"/>
          <w:w w:val="85"/>
          <w:kern w:val="0"/>
          <w:sz w:val="44"/>
          <w:szCs w:val="44"/>
        </w:rPr>
        <w:t>）</w:t>
      </w:r>
    </w:p>
    <w:p>
      <w:pPr>
        <w:pStyle w:val="6"/>
        <w:widowControl w:val="0"/>
        <w:spacing w:before="0" w:beforeAutospacing="0" w:after="0" w:afterAutospacing="0" w:line="600" w:lineRule="exact"/>
        <w:ind w:firstLine="551" w:firstLineChars="196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pStyle w:val="6"/>
        <w:widowControl w:val="0"/>
        <w:spacing w:before="0" w:beforeAutospacing="0" w:after="0" w:afterAutospacing="0" w:line="600" w:lineRule="exact"/>
        <w:ind w:firstLine="551" w:firstLineChars="196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一、项目概况</w:t>
      </w:r>
    </w:p>
    <w:p>
      <w:pPr>
        <w:pStyle w:val="6"/>
        <w:widowControl w:val="0"/>
        <w:spacing w:before="0" w:beforeAutospacing="0" w:after="0" w:afterAutospacing="0" w:line="52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（一）项目基本情况：</w:t>
      </w:r>
    </w:p>
    <w:p>
      <w:pPr>
        <w:pStyle w:val="6"/>
        <w:widowControl w:val="0"/>
        <w:spacing w:before="0" w:beforeAutospacing="0" w:after="0" w:afterAutospacing="0" w:line="52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 "五证合一"商事制度改革专项经费（县级项目业务经费）</w:t>
      </w:r>
    </w:p>
    <w:p>
      <w:pPr>
        <w:spacing w:line="600" w:lineRule="exact"/>
        <w:ind w:firstLine="532" w:firstLineChars="19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</w:rPr>
        <w:t>项目单位职能：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负责本部门所有行政审批事项的统一受理、登记、申报资料初审及办结事项的缴费、制证（文）、盖章、发证（文）等服务工作，牵头协调需送其它股室审核，或需经现场勘查、专家论证、集体研究的行政审批事项，督促相关股室在承诺期限内完成相关审核工作;负责本部门行政审批专用章的保管和使用；依法承担公司股权出质登记工作；按规定审核上报企业名称；承担上级有关部门授权或委托的部分登记注册事项初审和审核工作；负责派出机构行政审批的业务指导工作；负责收集、整理各类许可资料，做好归档工作；负责各类市场主体注册登记信息的统计和分析，并协助做好公开工作。</w:t>
      </w:r>
    </w:p>
    <w:p>
      <w:pPr>
        <w:spacing w:line="600" w:lineRule="exact"/>
        <w:ind w:firstLine="532" w:firstLineChars="19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实施计划及主要内容：在企业和农民专业合作社（以下统称"企业"）工商营业执照、组织机构代码证、税务登记证"三证合一"登记制度改革的基础上，整合社会保险登记证和统计登记证，实行"一套材料、一表登记、一窗受理"的工作模式，由市场监督管理部门核发加载法人和其他组织统一社会信用代码（以下称统一代码）的营业执照，社会保险登记证和统计登记证不再另行发放。2018年1月1日后，一律使用加载统一代码的营业执照，未换发的证照不再有效。</w:t>
      </w:r>
    </w:p>
    <w:p>
      <w:pPr>
        <w:pStyle w:val="6"/>
        <w:widowControl w:val="0"/>
        <w:numPr>
          <w:ilvl w:val="0"/>
          <w:numId w:val="1"/>
        </w:numPr>
        <w:spacing w:before="0" w:beforeAutospacing="0" w:after="0" w:afterAutospacing="0" w:line="520" w:lineRule="exact"/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项目预算情况：</w:t>
      </w:r>
    </w:p>
    <w:p>
      <w:pPr>
        <w:pStyle w:val="6"/>
        <w:widowControl w:val="0"/>
        <w:spacing w:before="0" w:beforeAutospacing="0" w:after="0" w:afterAutospacing="0" w:line="520" w:lineRule="exact"/>
        <w:ind w:firstLine="560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全面推行我省的"五证合一"登记制度改革,个体户"两证合一"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,2020年财政下达</w:t>
      </w:r>
      <w:r>
        <w:rPr>
          <w:rFonts w:hint="eastAsia" w:ascii="仿宋" w:hAnsi="仿宋" w:eastAsia="仿宋" w:cs="仿宋"/>
          <w:sz w:val="28"/>
          <w:szCs w:val="28"/>
        </w:rPr>
        <w:t>专项经费5万元。</w:t>
      </w:r>
    </w:p>
    <w:p>
      <w:pPr>
        <w:pStyle w:val="6"/>
        <w:widowControl w:val="0"/>
        <w:spacing w:before="0" w:beforeAutospacing="0" w:after="0" w:afterAutospacing="0" w:line="520" w:lineRule="exact"/>
        <w:ind w:firstLine="48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二、项目决策及资金使用管理情况</w:t>
      </w:r>
    </w:p>
    <w:p>
      <w:pPr>
        <w:pStyle w:val="6"/>
        <w:widowControl w:val="0"/>
        <w:spacing w:before="0" w:beforeAutospacing="0" w:after="0" w:afterAutospacing="0" w:line="520" w:lineRule="exact"/>
        <w:ind w:firstLine="48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（一）项目决策情况：根据县委常委专题办公会2017年第9期(2017年9月1日)会议纪要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6"/>
        <w:widowControl w:val="0"/>
        <w:spacing w:before="0" w:beforeAutospacing="0" w:after="0" w:afterAutospacing="0" w:line="520" w:lineRule="exact"/>
        <w:ind w:firstLine="48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（二）项目预算执行情况：收到财政专项资金5万元，已全部支付用于商事制度改革工作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2020年</w:t>
      </w:r>
      <w:r>
        <w:rPr>
          <w:rFonts w:hint="eastAsia" w:ascii="仿宋" w:hAnsi="仿宋" w:eastAsia="仿宋" w:cs="仿宋"/>
          <w:sz w:val="28"/>
          <w:szCs w:val="28"/>
        </w:rPr>
        <w:t>"五证合一"商事制度改革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项目经费实际支出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9.06万元。</w:t>
      </w:r>
    </w:p>
    <w:p>
      <w:pPr>
        <w:pStyle w:val="6"/>
        <w:widowControl w:val="0"/>
        <w:spacing w:before="0" w:beforeAutospacing="0" w:after="0" w:afterAutospacing="0" w:line="520" w:lineRule="exact"/>
        <w:ind w:firstLine="48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（三）项目资金实际使用情况：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2020年</w:t>
      </w:r>
      <w:r>
        <w:rPr>
          <w:rFonts w:hint="eastAsia" w:ascii="仿宋" w:hAnsi="仿宋" w:eastAsia="仿宋" w:cs="仿宋"/>
          <w:sz w:val="28"/>
          <w:szCs w:val="28"/>
        </w:rPr>
        <w:t>财政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核拨</w:t>
      </w:r>
      <w:r>
        <w:rPr>
          <w:rFonts w:hint="eastAsia" w:ascii="仿宋" w:hAnsi="仿宋" w:eastAsia="仿宋" w:cs="仿宋"/>
          <w:sz w:val="28"/>
          <w:szCs w:val="28"/>
        </w:rPr>
        <w:t>专项资金5万元，已全部支付用于商事制度改革工作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2020年</w:t>
      </w:r>
      <w:r>
        <w:rPr>
          <w:rFonts w:hint="eastAsia" w:ascii="仿宋" w:hAnsi="仿宋" w:eastAsia="仿宋" w:cs="仿宋"/>
          <w:sz w:val="28"/>
          <w:szCs w:val="28"/>
        </w:rPr>
        <w:t>"五证合一"商事制度改革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项目经费实际支出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9.06万元。其中差旅费0.03万元，培训费0.07万元，证件工本专用材料费8.37万元，企业档案整理费0.59万元。      </w:t>
      </w:r>
    </w:p>
    <w:p>
      <w:pPr>
        <w:pStyle w:val="6"/>
        <w:widowControl w:val="0"/>
        <w:spacing w:before="0" w:beforeAutospacing="0" w:after="0" w:afterAutospacing="0" w:line="520" w:lineRule="exact"/>
        <w:ind w:firstLine="48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（四）项目资金管理情况：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项目资金严格执行专款专用规定，建立专账管理，按专项工作设置支出明细台账，会计核算规范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6"/>
        <w:widowControl w:val="0"/>
        <w:spacing w:before="0" w:beforeAutospacing="0" w:after="0" w:afterAutospacing="0" w:line="520" w:lineRule="exact"/>
        <w:ind w:firstLine="48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三、项目组织实施情况</w:t>
      </w:r>
    </w:p>
    <w:p>
      <w:pPr>
        <w:ind w:firstLine="420" w:firstLineChars="150"/>
        <w:rPr>
          <w:rFonts w:hint="eastAsia" w:ascii="仿宋_GB2312" w:hAnsi="宋体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</w:rPr>
        <w:t>（一）项目组织机构与职责落实情况：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我局为了保障项目的顺利实施，成立了以局长为组长，副局长为副组长，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行政审批股、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办公室负责人为成员的项目领导小组，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行政审批股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具体负责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实施、及数据整理。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办公室负责项目监督。</w:t>
      </w:r>
    </w:p>
    <w:p>
      <w:pPr>
        <w:pStyle w:val="6"/>
        <w:widowControl w:val="0"/>
        <w:spacing w:before="0" w:beforeAutospacing="0" w:after="0" w:afterAutospacing="0" w:line="52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项目管理制度建设情况：经费支出严格执行财务开支范围及开支标准，经费使用支出实行严格审批，由主管会计审核，必须有经手人，主要负责人、分管领导、财务分管领导签字，由国库统一报账，确保资金专款专用，安全高效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（三）项目组织管理落实情况：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1、大力实施商事制度改革。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大力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实施“证照分离”改革，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对106项行政审批事项分别采取直接取消、改为备案、实行告知承诺等管理方式，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深入实施“最多跑一次”改革。</w:t>
      </w:r>
      <w:r>
        <w:rPr>
          <w:rFonts w:hint="eastAsia" w:ascii="仿宋" w:hAnsi="仿宋" w:eastAsia="仿宋" w:cs="仿宋"/>
          <w:sz w:val="28"/>
          <w:szCs w:val="28"/>
        </w:rPr>
        <w:t>加强企业登记电子化系统操作指导和宣传，指导企业通过全程电子化系统办结企业登记、名称自主申报业务。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2、着力提升便利化水平。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一步压缩企业开办时间，企业注册登记时间缩短至2个工作日。推进“政银合作”，将服务延伸拓展到银行网点窗口。实施“一件事一次办”改革。实行“一厅办理、一站导办、一窗受理、一网通办、一次办结、一单速达”，一件事跑一次就能办成。</w:t>
      </w:r>
      <w:r>
        <w:rPr>
          <w:rFonts w:hint="eastAsia" w:ascii="仿宋_GB2312" w:hAnsi="仿宋_GB2312" w:eastAsia="仿宋_GB2312" w:cs="仿宋_GB2312"/>
          <w:sz w:val="28"/>
          <w:szCs w:val="28"/>
        </w:rPr>
        <w:t>实施了企业名称核准全程电子化。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3、商事制度改革取得明显成效。</w:t>
      </w:r>
      <w:r>
        <w:rPr>
          <w:rFonts w:hint="eastAsia" w:ascii="仿宋_GB2312" w:hAnsi="仿宋_GB2312" w:eastAsia="仿宋_GB2312" w:cs="仿宋_GB2312"/>
          <w:sz w:val="28"/>
          <w:szCs w:val="28"/>
        </w:rPr>
        <w:t>改革对引导创业、促进就业作出了显著贡献，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全县新登记市场主体1518户，同比增长14.14%（其中企业303家，同比增长23.61%；个体1215家，同比增长9.75%），办理食品经营许可证452户，办结全程电子化企业登记业务875家。全县市场主体共有13601户，注册资金861725万元，实有从业人员33212人。</w:t>
      </w:r>
      <w:r>
        <w:rPr>
          <w:rFonts w:hint="eastAsia" w:ascii="仿宋_GB2312" w:hAnsi="仿宋_GB2312" w:eastAsia="仿宋_GB2312" w:cs="仿宋_GB2312"/>
          <w:sz w:val="28"/>
          <w:szCs w:val="28"/>
        </w:rPr>
        <w:t>服务企业资金融通工作成效显著提高。在法律法规政策许可的情况下，尽量在最短的时间内帮助企业办理动产抵押手续，全年办理动产抵押登记2起，融资2340余万元，解决企业资金周转困难，为助推企业的发展尽一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4、创新工作机制，积极</w:t>
      </w:r>
      <w:r>
        <w:rPr>
          <w:rFonts w:hint="eastAsia" w:ascii="仿宋" w:hAnsi="仿宋" w:eastAsia="仿宋"/>
          <w:b/>
          <w:bCs/>
          <w:color w:val="000000"/>
          <w:sz w:val="32"/>
          <w:shd w:val="clear" w:color="auto" w:fill="FFFFFF"/>
        </w:rPr>
        <w:t>引导市场主体年报公示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年初，我局召开了20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年度企业年报公示工作专题会议，对年报公示工作进行动员和部署，将年报工作纳入基层所年度绩效考核工作，加强年报工作宣传，发放宣传资料3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00份、公告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0份。截至20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年6月30日，全县企业需要报送年报户数为86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户，报送7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87</w:t>
      </w:r>
      <w:r>
        <w:rPr>
          <w:rFonts w:hint="eastAsia" w:ascii="仿宋_GB2312" w:hAnsi="仿宋_GB2312" w:eastAsia="仿宋_GB2312" w:cs="仿宋_GB2312"/>
          <w:sz w:val="28"/>
          <w:szCs w:val="28"/>
        </w:rPr>
        <w:t>户，企业年报率达到91.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28"/>
          <w:szCs w:val="28"/>
        </w:rPr>
        <w:t>%；全县农专需报送户数为34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户，报送3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28"/>
          <w:szCs w:val="28"/>
        </w:rPr>
        <w:t>户，农专年报率达到9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7.36</w:t>
      </w:r>
      <w:r>
        <w:rPr>
          <w:rFonts w:hint="eastAsia" w:ascii="仿宋_GB2312" w:hAnsi="仿宋_GB2312" w:eastAsia="仿宋_GB2312" w:cs="仿宋_GB2312"/>
          <w:sz w:val="28"/>
          <w:szCs w:val="28"/>
        </w:rPr>
        <w:t>%；全县个体需报送8761户，已报送8761户，个体年报率达到100%，均已达到年报要求。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四、项目绩效情况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eastAsia="仿宋_GB2312"/>
          <w:b/>
          <w:sz w:val="28"/>
          <w:szCs w:val="28"/>
        </w:rPr>
        <w:t xml:space="preserve"> </w:t>
      </w:r>
      <w:r>
        <w:rPr>
          <w:rFonts w:hint="eastAsia" w:ascii="楷体" w:hAnsi="楷体" w:eastAsia="楷体"/>
          <w:b/>
          <w:sz w:val="32"/>
          <w:szCs w:val="32"/>
        </w:rPr>
        <w:t>1、激发了市场活力和发展动力。</w:t>
      </w: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年企业设立登记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303</w:t>
      </w:r>
      <w:r>
        <w:rPr>
          <w:rFonts w:hint="eastAsia" w:ascii="仿宋" w:hAnsi="仿宋" w:eastAsia="仿宋"/>
          <w:sz w:val="28"/>
          <w:szCs w:val="28"/>
        </w:rPr>
        <w:t>户，个体工商户设立登记1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215</w:t>
      </w:r>
      <w:r>
        <w:rPr>
          <w:rFonts w:hint="eastAsia" w:ascii="仿宋" w:hAnsi="仿宋" w:eastAsia="仿宋"/>
          <w:sz w:val="28"/>
          <w:szCs w:val="28"/>
        </w:rPr>
        <w:t>户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楷体" w:hAnsi="楷体" w:eastAsia="楷体"/>
          <w:b/>
          <w:sz w:val="32"/>
          <w:szCs w:val="32"/>
        </w:rPr>
        <w:t>2、创造了更多就业机会。</w:t>
      </w:r>
      <w:r>
        <w:rPr>
          <w:rFonts w:hint="eastAsia" w:ascii="仿宋" w:hAnsi="仿宋" w:eastAsia="仿宋"/>
          <w:sz w:val="28"/>
          <w:szCs w:val="28"/>
        </w:rPr>
        <w:t>改革对引导创业、促进就业作出了显著贡献，截至20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月，全县个体私营经济从业人员实有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33212</w:t>
      </w:r>
      <w:r>
        <w:rPr>
          <w:rFonts w:hint="eastAsia" w:ascii="仿宋" w:hAnsi="仿宋" w:eastAsia="仿宋"/>
          <w:sz w:val="28"/>
          <w:szCs w:val="28"/>
        </w:rPr>
        <w:t>人。个体工商户和私营企业成为吸纳新增就业的主渠道。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楷体" w:hAnsi="楷体" w:eastAsia="楷体"/>
          <w:b/>
          <w:sz w:val="32"/>
          <w:szCs w:val="32"/>
        </w:rPr>
        <w:t>3、改善了营商环境。</w:t>
      </w:r>
      <w:r>
        <w:rPr>
          <w:rFonts w:hint="eastAsia" w:ascii="仿宋" w:hAnsi="仿宋" w:eastAsia="仿宋"/>
          <w:sz w:val="28"/>
          <w:szCs w:val="28"/>
        </w:rPr>
        <w:t>改革推动了工商注册制度便利化，市场主体注册时间大幅缩短，资金利用效率显著提升，营商环境明显改善。</w:t>
      </w:r>
    </w:p>
    <w:p>
      <w:pPr>
        <w:pStyle w:val="6"/>
        <w:widowControl w:val="0"/>
        <w:spacing w:before="0" w:beforeAutospacing="0" w:after="0" w:afterAutospacing="0" w:line="520" w:lineRule="exact"/>
        <w:ind w:firstLine="48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>五、其他需要说明的问题</w:t>
      </w:r>
    </w:p>
    <w:p>
      <w:pPr>
        <w:pStyle w:val="6"/>
        <w:widowControl w:val="0"/>
        <w:spacing w:before="0" w:beforeAutospacing="0" w:after="0" w:afterAutospacing="0" w:line="520" w:lineRule="exact"/>
        <w:ind w:firstLine="48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无</w:t>
      </w:r>
    </w:p>
    <w:p>
      <w:pPr>
        <w:pStyle w:val="6"/>
        <w:widowControl w:val="0"/>
        <w:spacing w:before="0" w:beforeAutospacing="0" w:after="0" w:afterAutospacing="0" w:line="520" w:lineRule="exact"/>
        <w:ind w:firstLine="48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六、附件</w:t>
      </w:r>
    </w:p>
    <w:p>
      <w:pPr>
        <w:pStyle w:val="6"/>
        <w:widowControl w:val="0"/>
        <w:spacing w:before="0" w:beforeAutospacing="0" w:after="0" w:afterAutospacing="0" w:line="520" w:lineRule="exact"/>
        <w:ind w:firstLine="48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项目支出会证</w:t>
      </w:r>
    </w:p>
    <w:p>
      <w:pPr>
        <w:pStyle w:val="6"/>
        <w:widowControl w:val="0"/>
        <w:spacing w:before="0" w:beforeAutospacing="0" w:after="0" w:afterAutospacing="0" w:line="52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 </w:t>
      </w:r>
    </w:p>
    <w:p>
      <w:pPr>
        <w:rPr>
          <w:rFonts w:eastAsia="仿宋_GB2312"/>
          <w:kern w:val="0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                                                              </w:t>
      </w:r>
      <w:r>
        <w:rPr>
          <w:rFonts w:eastAsia="仿宋_GB2312"/>
          <w:kern w:val="0"/>
          <w:sz w:val="28"/>
          <w:szCs w:val="28"/>
        </w:rPr>
        <w:t xml:space="preserve">    </w:t>
      </w:r>
    </w:p>
    <w:p>
      <w:pPr>
        <w:rPr>
          <w:rFonts w:eastAsia="仿宋_GB2312"/>
          <w:kern w:val="0"/>
          <w:sz w:val="28"/>
          <w:szCs w:val="28"/>
        </w:rPr>
      </w:pPr>
    </w:p>
    <w:p>
      <w:pPr>
        <w:ind w:firstLine="560" w:firstLineChars="200"/>
      </w:pPr>
      <w:r>
        <w:rPr>
          <w:rFonts w:eastAsia="仿宋_GB2312"/>
          <w:kern w:val="0"/>
          <w:sz w:val="28"/>
          <w:szCs w:val="28"/>
        </w:rPr>
        <w:t xml:space="preserve">项目单位（签）                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2021</w:t>
      </w:r>
      <w:r>
        <w:rPr>
          <w:rFonts w:eastAsia="仿宋_GB2312"/>
          <w:kern w:val="0"/>
          <w:sz w:val="28"/>
          <w:szCs w:val="28"/>
        </w:rPr>
        <w:t xml:space="preserve"> 年  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9</w:t>
      </w:r>
      <w:r>
        <w:rPr>
          <w:rFonts w:eastAsia="仿宋_GB2312"/>
          <w:kern w:val="0"/>
          <w:sz w:val="28"/>
          <w:szCs w:val="28"/>
        </w:rPr>
        <w:t xml:space="preserve">月 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5</w:t>
      </w:r>
      <w:r>
        <w:rPr>
          <w:rFonts w:eastAsia="仿宋_GB2312"/>
          <w:kern w:val="0"/>
          <w:sz w:val="28"/>
          <w:szCs w:val="28"/>
        </w:rPr>
        <w:t xml:space="preserve">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137622"/>
    <w:multiLevelType w:val="singleLevel"/>
    <w:tmpl w:val="B313762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DF"/>
    <w:rsid w:val="001D5E7C"/>
    <w:rsid w:val="0021164D"/>
    <w:rsid w:val="00394372"/>
    <w:rsid w:val="003E1A13"/>
    <w:rsid w:val="005F2A9A"/>
    <w:rsid w:val="007E2D63"/>
    <w:rsid w:val="007E7EDF"/>
    <w:rsid w:val="00914A58"/>
    <w:rsid w:val="00990BA1"/>
    <w:rsid w:val="00A2178E"/>
    <w:rsid w:val="00AB2DCE"/>
    <w:rsid w:val="00CD4550"/>
    <w:rsid w:val="00CD6407"/>
    <w:rsid w:val="00D04AA4"/>
    <w:rsid w:val="00DA792E"/>
    <w:rsid w:val="00E002EE"/>
    <w:rsid w:val="00E2646B"/>
    <w:rsid w:val="00EA16B5"/>
    <w:rsid w:val="00EC3549"/>
    <w:rsid w:val="00F06AAC"/>
    <w:rsid w:val="00F2633E"/>
    <w:rsid w:val="00FE55C8"/>
    <w:rsid w:val="09314643"/>
    <w:rsid w:val="0A1F59EA"/>
    <w:rsid w:val="0AA45AC6"/>
    <w:rsid w:val="110D2817"/>
    <w:rsid w:val="111A4D50"/>
    <w:rsid w:val="11AE4D7A"/>
    <w:rsid w:val="1320110A"/>
    <w:rsid w:val="136664F3"/>
    <w:rsid w:val="16827133"/>
    <w:rsid w:val="21DB18F0"/>
    <w:rsid w:val="227814F3"/>
    <w:rsid w:val="24DC3814"/>
    <w:rsid w:val="29F90CF0"/>
    <w:rsid w:val="2A633223"/>
    <w:rsid w:val="2AD50E67"/>
    <w:rsid w:val="2B2E3206"/>
    <w:rsid w:val="2F8271F0"/>
    <w:rsid w:val="32F444A2"/>
    <w:rsid w:val="3DFE2919"/>
    <w:rsid w:val="403E10A5"/>
    <w:rsid w:val="40FD7BFD"/>
    <w:rsid w:val="4274078D"/>
    <w:rsid w:val="44CE5813"/>
    <w:rsid w:val="47CA6487"/>
    <w:rsid w:val="4C123D2D"/>
    <w:rsid w:val="4D5214DF"/>
    <w:rsid w:val="54AD677F"/>
    <w:rsid w:val="5CAB7D80"/>
    <w:rsid w:val="5FDA4F49"/>
    <w:rsid w:val="61627C95"/>
    <w:rsid w:val="63FD79B0"/>
    <w:rsid w:val="68646433"/>
    <w:rsid w:val="71FD6659"/>
    <w:rsid w:val="7568131B"/>
    <w:rsid w:val="76546C4D"/>
    <w:rsid w:val="7D6B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99"/>
    <w:pPr>
      <w:pBdr>
        <w:top w:val="none" w:color="auto" w:sz="0" w:space="0"/>
      </w:pBdr>
      <w:adjustRightInd/>
      <w:spacing w:line="300" w:lineRule="auto"/>
      <w:ind w:firstLine="560" w:firstLineChars="200"/>
      <w:textAlignment w:val="auto"/>
    </w:pPr>
    <w:rPr>
      <w:rFonts w:ascii="Times New Roman" w:hAnsi="Times New Roman" w:eastAsia="宋体" w:cs="Times New Roman"/>
      <w:kern w:val="2"/>
      <w:sz w:val="28"/>
      <w:szCs w:val="2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</Company>
  <Pages>6</Pages>
  <Words>313</Words>
  <Characters>1785</Characters>
  <Lines>14</Lines>
  <Paragraphs>4</Paragraphs>
  <TotalTime>8</TotalTime>
  <ScaleCrop>false</ScaleCrop>
  <LinksUpToDate>false</LinksUpToDate>
  <CharactersWithSpaces>2094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2020-10-14T01:10:00Z</dcterms:created>
  <dc:creator>Administrator</dc:creator>
  <cp:lastModifiedBy>Administrator</cp:lastModifiedBy>
  <cp:lastPrinted>2021-09-07T03:42:08Z</cp:lastPrinted>
  <dcterms:modified xsi:type="dcterms:W3CDTF">2021-09-07T03:42:23Z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C599BA434D014F398CE25E09802F4038</vt:lpwstr>
  </property>
</Properties>
</file>