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84136">
      <w:pPr>
        <w:keepNext w:val="0"/>
        <w:keepLines w:val="0"/>
        <w:pageBreakBefore w:val="0"/>
        <w:wordWrap/>
        <w:overflowPunct/>
        <w:topLinePunct w:val="0"/>
        <w:autoSpaceDE/>
        <w:autoSpaceDN/>
        <w:bidi w:val="0"/>
        <w:spacing w:line="560" w:lineRule="exact"/>
        <w:jc w:val="both"/>
        <w:rPr>
          <w:rFonts w:hint="default" w:ascii="Times New Roman" w:hAnsi="Times New Roman" w:eastAsia="仿宋_GB2312" w:cs="Times New Roman"/>
          <w:color w:val="000000" w:themeColor="text1"/>
          <w:sz w:val="32"/>
          <w:szCs w:val="32"/>
          <w14:textFill>
            <w14:solidFill>
              <w14:schemeClr w14:val="tx1"/>
            </w14:solidFill>
          </w14:textFill>
        </w:rPr>
      </w:pPr>
    </w:p>
    <w:p w14:paraId="1B495CE6">
      <w:pPr>
        <w:pStyle w:val="2"/>
        <w:keepNext w:val="0"/>
        <w:keepLines w:val="0"/>
        <w:pageBreakBefore w:val="0"/>
        <w:wordWrap/>
        <w:overflowPunct/>
        <w:topLinePunct w:val="0"/>
        <w:bidi w:val="0"/>
        <w:spacing w:line="56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46B42893">
      <w:pPr>
        <w:pStyle w:val="2"/>
        <w:keepNext w:val="0"/>
        <w:keepLines w:val="0"/>
        <w:pageBreakBefore w:val="0"/>
        <w:wordWrap/>
        <w:overflowPunct/>
        <w:topLinePunct w:val="0"/>
        <w:bidi w:val="0"/>
        <w:spacing w:line="56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6A4B5CC1">
      <w:pPr>
        <w:pStyle w:val="2"/>
        <w:keepNext w:val="0"/>
        <w:keepLines w:val="0"/>
        <w:pageBreakBefore w:val="0"/>
        <w:wordWrap/>
        <w:overflowPunct/>
        <w:topLinePunct w:val="0"/>
        <w:bidi w:val="0"/>
        <w:spacing w:line="56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2F62B1E8">
      <w:pPr>
        <w:pStyle w:val="2"/>
        <w:keepNext w:val="0"/>
        <w:keepLines w:val="0"/>
        <w:pageBreakBefore w:val="0"/>
        <w:wordWrap/>
        <w:overflowPunct/>
        <w:topLinePunct w:val="0"/>
        <w:bidi w:val="0"/>
        <w:spacing w:line="560" w:lineRule="exact"/>
        <w:rPr>
          <w:rFonts w:hint="default" w:ascii="Times New Roman" w:hAnsi="Times New Roman" w:eastAsia="仿宋_GB2312" w:cs="Times New Roman"/>
          <w:color w:val="000000" w:themeColor="text1"/>
          <w:sz w:val="32"/>
          <w:szCs w:val="32"/>
          <w14:textFill>
            <w14:solidFill>
              <w14:schemeClr w14:val="tx1"/>
            </w14:solidFill>
          </w14:textFill>
        </w:rPr>
      </w:pPr>
    </w:p>
    <w:p w14:paraId="64578CB1">
      <w:pPr>
        <w:pStyle w:val="2"/>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outlineLvl w:val="9"/>
        <w:rPr>
          <w:rFonts w:hint="default" w:ascii="Times New Roman" w:hAnsi="Times New Roman" w:eastAsia="仿宋_GB2312" w:cs="Times New Roman"/>
          <w:color w:val="000000" w:themeColor="text1"/>
          <w14:textFill>
            <w14:solidFill>
              <w14:schemeClr w14:val="tx1"/>
            </w14:solidFill>
          </w14:textFill>
        </w:rPr>
      </w:pPr>
    </w:p>
    <w:p w14:paraId="1D0576FB">
      <w:pPr>
        <w:pStyle w:val="2"/>
        <w:keepNext w:val="0"/>
        <w:keepLines w:val="0"/>
        <w:pageBreakBefore w:val="0"/>
        <w:widowControl w:val="0"/>
        <w:kinsoku/>
        <w:wordWrap/>
        <w:overflowPunct/>
        <w:topLinePunct w:val="0"/>
        <w:autoSpaceDE w:val="0"/>
        <w:autoSpaceDN w:val="0"/>
        <w:bidi w:val="0"/>
        <w:adjustRightInd/>
        <w:snapToGrid/>
        <w:spacing w:before="0" w:line="560" w:lineRule="exact"/>
        <w:jc w:val="both"/>
        <w:textAlignment w:val="auto"/>
        <w:outlineLvl w:val="9"/>
        <w:rPr>
          <w:rFonts w:hint="default" w:ascii="Times New Roman" w:hAnsi="Times New Roman" w:eastAsia="仿宋_GB2312" w:cs="Times New Roman"/>
          <w:color w:val="000000" w:themeColor="text1"/>
          <w14:textFill>
            <w14:solidFill>
              <w14:schemeClr w14:val="tx1"/>
            </w14:solidFill>
          </w14:textFill>
        </w:rPr>
      </w:pPr>
    </w:p>
    <w:p w14:paraId="083D6B1C">
      <w:pPr>
        <w:keepNext w:val="0"/>
        <w:keepLines w:val="0"/>
        <w:pageBreakBefore w:val="0"/>
        <w:widowControl w:val="0"/>
        <w:kinsoku/>
        <w:wordWrap/>
        <w:overflowPunct/>
        <w:topLinePunct w:val="0"/>
        <w:autoSpaceDE w:val="0"/>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新晃侗族自治县</w:t>
      </w:r>
      <w:r>
        <w:rPr>
          <w:rFonts w:hint="eastAsia" w:ascii="方正小标宋_GBK" w:hAnsi="方正小标宋_GBK" w:eastAsia="方正小标宋_GBK" w:cs="方正小标宋_GBK"/>
          <w:b w:val="0"/>
          <w:bCs w:val="0"/>
          <w:color w:val="000000" w:themeColor="text1"/>
          <w:sz w:val="44"/>
          <w:szCs w:val="44"/>
          <w:lang w:eastAsia="zh-CN"/>
          <w14:textFill>
            <w14:solidFill>
              <w14:schemeClr w14:val="tx1"/>
            </w14:solidFill>
          </w14:textFill>
        </w:rPr>
        <w:t>市场监督管理局</w:t>
      </w:r>
    </w:p>
    <w:p w14:paraId="412CCE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napToGrid/>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val="0"/>
          <w:snapToGrid/>
          <w:color w:val="000000" w:themeColor="text1"/>
          <w:kern w:val="2"/>
          <w:sz w:val="44"/>
          <w:szCs w:val="44"/>
          <w:lang w:val="en-US" w:eastAsia="zh-CN" w:bidi="ar-SA"/>
          <w14:textFill>
            <w14:solidFill>
              <w14:schemeClr w14:val="tx1"/>
            </w14:solidFill>
          </w14:textFill>
        </w:rPr>
        <w:t>关于印发《202</w:t>
      </w:r>
      <w:r>
        <w:rPr>
          <w:rFonts w:hint="eastAsia" w:ascii="方正小标宋_GBK" w:hAnsi="方正小标宋_GBK" w:eastAsia="方正小标宋_GBK" w:cs="方正小标宋_GBK"/>
          <w:b w:val="0"/>
          <w:bCs w:val="0"/>
          <w:snapToGrid/>
          <w:color w:val="000000" w:themeColor="text1"/>
          <w:kern w:val="2"/>
          <w:sz w:val="44"/>
          <w:szCs w:val="44"/>
          <w:lang w:val="en" w:eastAsia="zh-CN" w:bidi="ar-SA"/>
          <w14:textFill>
            <w14:solidFill>
              <w14:schemeClr w14:val="tx1"/>
            </w14:solidFill>
          </w14:textFill>
        </w:rPr>
        <w:t>5</w:t>
      </w:r>
      <w:r>
        <w:rPr>
          <w:rFonts w:hint="eastAsia" w:ascii="方正小标宋_GBK" w:hAnsi="方正小标宋_GBK" w:eastAsia="方正小标宋_GBK" w:cs="方正小标宋_GBK"/>
          <w:b w:val="0"/>
          <w:bCs w:val="0"/>
          <w:snapToGrid/>
          <w:color w:val="000000" w:themeColor="text1"/>
          <w:kern w:val="2"/>
          <w:sz w:val="44"/>
          <w:szCs w:val="44"/>
          <w:lang w:val="en-US" w:eastAsia="zh-CN" w:bidi="ar-SA"/>
          <w14:textFill>
            <w14:solidFill>
              <w14:schemeClr w14:val="tx1"/>
            </w14:solidFill>
          </w14:textFill>
        </w:rPr>
        <w:t>年度“双随机、一公开”</w:t>
      </w:r>
    </w:p>
    <w:p w14:paraId="198235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napToGrid/>
          <w:color w:val="000000" w:themeColor="text1"/>
          <w:kern w:val="2"/>
          <w:sz w:val="44"/>
          <w:szCs w:val="44"/>
          <w:lang w:val="en-US" w:eastAsia="zh-CN" w:bidi="ar-SA"/>
          <w14:textFill>
            <w14:solidFill>
              <w14:schemeClr w14:val="tx1"/>
            </w14:solidFill>
          </w14:textFill>
        </w:rPr>
      </w:pPr>
      <w:r>
        <w:rPr>
          <w:rFonts w:hint="eastAsia" w:ascii="方正小标宋_GBK" w:hAnsi="方正小标宋_GBK" w:eastAsia="方正小标宋_GBK" w:cs="方正小标宋_GBK"/>
          <w:b w:val="0"/>
          <w:bCs w:val="0"/>
          <w:snapToGrid/>
          <w:color w:val="000000" w:themeColor="text1"/>
          <w:kern w:val="2"/>
          <w:sz w:val="44"/>
          <w:szCs w:val="44"/>
          <w:lang w:val="en-US" w:eastAsia="zh-CN" w:bidi="ar-SA"/>
          <w14:textFill>
            <w14:solidFill>
              <w14:schemeClr w14:val="tx1"/>
            </w14:solidFill>
          </w14:textFill>
        </w:rPr>
        <w:t>监管抽查工作计划》的通知</w:t>
      </w:r>
    </w:p>
    <w:p w14:paraId="10F526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pPr>
    </w:p>
    <w:p w14:paraId="287FBE7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各股室、所、中心：</w:t>
      </w:r>
    </w:p>
    <w:p w14:paraId="1C6321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现将</w:t>
      </w:r>
      <w:r>
        <w:rPr>
          <w:rFonts w:hint="default"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t>《新晃侗族自治县202</w:t>
      </w:r>
      <w:r>
        <w:rPr>
          <w:rFonts w:hint="default" w:ascii="Times New Roman" w:hAnsi="Times New Roman" w:eastAsia="仿宋_GB2312" w:cs="Times New Roman"/>
          <w:snapToGrid/>
          <w:color w:val="000000" w:themeColor="text1"/>
          <w:kern w:val="2"/>
          <w:sz w:val="32"/>
          <w:szCs w:val="32"/>
          <w:lang w:val="en" w:eastAsia="zh-CN" w:bidi="ar-SA"/>
          <w14:textFill>
            <w14:solidFill>
              <w14:schemeClr w14:val="tx1"/>
            </w14:solidFill>
          </w14:textFill>
        </w:rPr>
        <w:t>5</w:t>
      </w:r>
      <w:r>
        <w:rPr>
          <w:rFonts w:hint="default"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t>年</w:t>
      </w: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度“双随机、一公开”监管抽查工作</w:t>
      </w:r>
      <w:r>
        <w:rPr>
          <w:rFonts w:hint="default"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t>计划》印发给你们，并提出如下工作要求，请一并遵照执行。</w:t>
      </w:r>
    </w:p>
    <w:p w14:paraId="560E24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color w:val="000000" w:themeColor="text1"/>
          <w:kern w:val="2"/>
          <w:sz w:val="32"/>
          <w:szCs w:val="32"/>
          <w:lang w:val="en-US" w:eastAsia="zh-CN" w:bidi="ar-SA"/>
          <w14:textFill>
            <w14:solidFill>
              <w14:schemeClr w14:val="tx1"/>
            </w14:solidFill>
          </w14:textFill>
        </w:rPr>
      </w:pPr>
    </w:p>
    <w:p w14:paraId="133401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color w:val="000000" w:themeColor="text1"/>
          <w:kern w:val="2"/>
          <w:sz w:val="32"/>
          <w:szCs w:val="32"/>
          <w:lang w:val="en-US" w:eastAsia="zh-CN" w:bidi="ar-SA"/>
          <w14:textFill>
            <w14:solidFill>
              <w14:schemeClr w14:val="tx1"/>
            </w14:solidFill>
          </w14:textFill>
        </w:rPr>
      </w:pPr>
    </w:p>
    <w:p w14:paraId="2FB1DDEF">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default"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t>新晃侗族自治县</w:t>
      </w:r>
      <w:r>
        <w:rPr>
          <w:rFonts w:hint="default"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t>市场监督管理局</w:t>
      </w:r>
    </w:p>
    <w:p w14:paraId="2879C8E9">
      <w:pPr>
        <w:keepNext w:val="0"/>
        <w:keepLines w:val="0"/>
        <w:pageBreakBefore w:val="0"/>
        <w:widowControl w:val="0"/>
        <w:kinsoku/>
        <w:wordWrap/>
        <w:overflowPunct/>
        <w:topLinePunct w:val="0"/>
        <w:autoSpaceDE/>
        <w:autoSpaceDN/>
        <w:bidi w:val="0"/>
        <w:adjustRightInd/>
        <w:snapToGrid/>
        <w:spacing w:line="560" w:lineRule="exact"/>
        <w:ind w:firstLine="4764" w:firstLineChars="1489"/>
        <w:jc w:val="both"/>
        <w:textAlignment w:val="auto"/>
        <w:rPr>
          <w:rFonts w:hint="default"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t>2025年3月</w:t>
      </w:r>
      <w:r>
        <w:rPr>
          <w:rFonts w:hint="eastAsia"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t xml:space="preserve"> 27</w:t>
      </w:r>
      <w:bookmarkStart w:id="0" w:name="_GoBack"/>
      <w:bookmarkEnd w:id="0"/>
      <w:r>
        <w:rPr>
          <w:rFonts w:hint="eastAsia"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仿宋_GB2312" w:cs="Times New Roman"/>
          <w:snapToGrid/>
          <w:color w:val="000000" w:themeColor="text1"/>
          <w:kern w:val="2"/>
          <w:sz w:val="32"/>
          <w:szCs w:val="32"/>
          <w:lang w:val="en-US" w:eastAsia="zh-CN" w:bidi="ar-SA"/>
          <w14:textFill>
            <w14:solidFill>
              <w14:schemeClr w14:val="tx1"/>
            </w14:solidFill>
          </w14:textFill>
        </w:rPr>
        <w:t>日</w:t>
      </w:r>
    </w:p>
    <w:p w14:paraId="43AFDB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color w:val="000000" w:themeColor="text1"/>
          <w:kern w:val="2"/>
          <w:sz w:val="32"/>
          <w:szCs w:val="32"/>
          <w:lang w:val="en-US" w:eastAsia="zh-CN" w:bidi="ar-SA"/>
          <w14:textFill>
            <w14:solidFill>
              <w14:schemeClr w14:val="tx1"/>
            </w14:solidFill>
          </w14:textFill>
        </w:rPr>
      </w:pPr>
    </w:p>
    <w:p w14:paraId="4F04BC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color w:val="000000" w:themeColor="text1"/>
          <w:kern w:val="2"/>
          <w:sz w:val="32"/>
          <w:szCs w:val="32"/>
          <w:lang w:val="en-US" w:eastAsia="zh-CN" w:bidi="ar-SA"/>
          <w14:textFill>
            <w14:solidFill>
              <w14:schemeClr w14:val="tx1"/>
            </w14:solidFill>
          </w14:textFill>
        </w:rPr>
      </w:pPr>
    </w:p>
    <w:p w14:paraId="70976D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color w:val="000000" w:themeColor="text1"/>
          <w:kern w:val="2"/>
          <w:sz w:val="32"/>
          <w:szCs w:val="32"/>
          <w:lang w:val="en-US" w:eastAsia="zh-CN" w:bidi="ar-SA"/>
          <w14:textFill>
            <w14:solidFill>
              <w14:schemeClr w14:val="tx1"/>
            </w14:solidFill>
          </w14:textFill>
        </w:rPr>
      </w:pPr>
    </w:p>
    <w:p w14:paraId="00212F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color w:val="000000" w:themeColor="text1"/>
          <w:kern w:val="2"/>
          <w:sz w:val="32"/>
          <w:szCs w:val="32"/>
          <w:lang w:val="en-US" w:eastAsia="zh-CN" w:bidi="ar-SA"/>
          <w14:textFill>
            <w14:solidFill>
              <w14:schemeClr w14:val="tx1"/>
            </w14:solidFill>
          </w14:textFill>
        </w:rPr>
      </w:pPr>
    </w:p>
    <w:p w14:paraId="2D8479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color w:val="000000" w:themeColor="text1"/>
          <w:kern w:val="2"/>
          <w:sz w:val="32"/>
          <w:szCs w:val="32"/>
          <w:lang w:val="en-US" w:eastAsia="zh-CN" w:bidi="ar-SA"/>
          <w14:textFill>
            <w14:solidFill>
              <w14:schemeClr w14:val="tx1"/>
            </w14:solidFill>
          </w14:textFill>
        </w:rPr>
      </w:pPr>
    </w:p>
    <w:p w14:paraId="43A191D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napToGrid/>
          <w:color w:val="000000" w:themeColor="text1"/>
          <w:kern w:val="2"/>
          <w:sz w:val="44"/>
          <w:szCs w:val="44"/>
          <w:lang w:val="en-US" w:eastAsia="zh-CN" w:bidi="ar-SA"/>
          <w14:textFill>
            <w14:solidFill>
              <w14:schemeClr w14:val="tx1"/>
            </w14:solidFill>
          </w14:textFill>
        </w:rPr>
      </w:pPr>
      <w:r>
        <w:rPr>
          <w:rFonts w:hint="eastAsia" w:ascii="黑体" w:hAnsi="黑体" w:eastAsia="黑体" w:cs="黑体"/>
          <w:b w:val="0"/>
          <w:bCs w:val="0"/>
          <w:snapToGrid/>
          <w:color w:val="000000" w:themeColor="text1"/>
          <w:kern w:val="2"/>
          <w:sz w:val="44"/>
          <w:szCs w:val="44"/>
          <w:lang w:val="en-US" w:eastAsia="zh-CN" w:bidi="ar-SA"/>
          <w14:textFill>
            <w14:solidFill>
              <w14:schemeClr w14:val="tx1"/>
            </w14:solidFill>
          </w14:textFill>
        </w:rPr>
        <w:t>202</w:t>
      </w:r>
      <w:r>
        <w:rPr>
          <w:rFonts w:hint="eastAsia" w:ascii="黑体" w:hAnsi="黑体" w:eastAsia="黑体" w:cs="黑体"/>
          <w:b w:val="0"/>
          <w:bCs w:val="0"/>
          <w:snapToGrid/>
          <w:color w:val="000000" w:themeColor="text1"/>
          <w:kern w:val="2"/>
          <w:sz w:val="44"/>
          <w:szCs w:val="44"/>
          <w:lang w:val="en" w:eastAsia="zh-CN" w:bidi="ar-SA"/>
          <w14:textFill>
            <w14:solidFill>
              <w14:schemeClr w14:val="tx1"/>
            </w14:solidFill>
          </w14:textFill>
        </w:rPr>
        <w:t>5</w:t>
      </w:r>
      <w:r>
        <w:rPr>
          <w:rFonts w:hint="eastAsia" w:ascii="黑体" w:hAnsi="黑体" w:eastAsia="黑体" w:cs="黑体"/>
          <w:b w:val="0"/>
          <w:bCs w:val="0"/>
          <w:snapToGrid/>
          <w:color w:val="000000" w:themeColor="text1"/>
          <w:kern w:val="2"/>
          <w:sz w:val="44"/>
          <w:szCs w:val="44"/>
          <w:lang w:val="en-US" w:eastAsia="zh-CN" w:bidi="ar-SA"/>
          <w14:textFill>
            <w14:solidFill>
              <w14:schemeClr w14:val="tx1"/>
            </w14:solidFill>
          </w14:textFill>
        </w:rPr>
        <w:t>年度“双随机、一公开”监管抽查</w:t>
      </w:r>
    </w:p>
    <w:p w14:paraId="4D15D5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napToGrid/>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snapToGrid/>
          <w:color w:val="000000" w:themeColor="text1"/>
          <w:kern w:val="2"/>
          <w:sz w:val="44"/>
          <w:szCs w:val="44"/>
          <w:lang w:val="en-US" w:eastAsia="zh-CN" w:bidi="ar-SA"/>
          <w14:textFill>
            <w14:solidFill>
              <w14:schemeClr w14:val="tx1"/>
            </w14:solidFill>
          </w14:textFill>
        </w:rPr>
        <w:t>工作计划</w:t>
      </w:r>
    </w:p>
    <w:p w14:paraId="756F825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napToGrid/>
          <w:color w:val="000000" w:themeColor="text1"/>
          <w:kern w:val="2"/>
          <w:sz w:val="32"/>
          <w:szCs w:val="32"/>
          <w:lang w:val="en-US" w:eastAsia="zh-CN" w:bidi="ar-SA"/>
          <w14:textFill>
            <w14:solidFill>
              <w14:schemeClr w14:val="tx1"/>
            </w14:solidFill>
          </w14:textFill>
        </w:rPr>
      </w:pPr>
    </w:p>
    <w:p w14:paraId="20DAB32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napToGrid/>
          <w:color w:val="000000" w:themeColor="text1"/>
          <w:kern w:val="2"/>
          <w:sz w:val="32"/>
          <w:szCs w:val="32"/>
          <w:lang w:val="en-US" w:eastAsia="zh-CN" w:bidi="ar-SA"/>
          <w14:textFill>
            <w14:solidFill>
              <w14:schemeClr w14:val="tx1"/>
            </w14:solidFill>
          </w14:textFill>
        </w:rPr>
      </w:pPr>
      <w:r>
        <w:rPr>
          <w:rFonts w:hint="default" w:ascii="Times New Roman" w:hAnsi="Times New Roman" w:eastAsia="黑体" w:cs="Times New Roman"/>
          <w:snapToGrid/>
          <w:color w:val="000000" w:themeColor="text1"/>
          <w:kern w:val="2"/>
          <w:sz w:val="32"/>
          <w:szCs w:val="32"/>
          <w:lang w:val="en-US" w:eastAsia="zh-CN" w:bidi="ar-SA"/>
          <w14:textFill>
            <w14:solidFill>
              <w14:schemeClr w14:val="tx1"/>
            </w14:solidFill>
          </w14:textFill>
        </w:rPr>
        <w:t>一、严格执行计划</w:t>
      </w:r>
    </w:p>
    <w:p w14:paraId="3EABFB1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napToGrid/>
          <w:color w:val="000000" w:themeColor="text1"/>
          <w:kern w:val="2"/>
          <w:sz w:val="32"/>
          <w:szCs w:val="32"/>
          <w:lang w:val="en-US" w:eastAsia="zh-CN" w:bidi="ar-SA"/>
          <w14:textFill>
            <w14:solidFill>
              <w14:schemeClr w14:val="tx1"/>
            </w14:solidFill>
          </w14:textFill>
        </w:rPr>
        <w:t>各股室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要严格按照抽查计划实施检查，根据监管抽查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工作计划</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，科学制定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“双随机、一公开”监管抽查工作方案，落实现场检查“扫码入企”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登记制度，最大限度减少入企检查频次，避免多头布置、多头执法、重复检查。除符合规定的特殊情形外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，各股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对同一经营主体实施的日常行政检查总数一年内不得超过两次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超过两次的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应当报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级人民政府同意。除特殊行业、重点领域外，原则上所有日常涉企行政检查都应通过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“双随机、一公开”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的方式进行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并报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送同级司法行政部门和上一级政府部门备案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14:paraId="4A7AD1D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二、规范实施过程</w:t>
      </w:r>
    </w:p>
    <w:p w14:paraId="65D9B7C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原则上所有双随机抽查均应通过湖南省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“双随机、一公开”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监管工作平台（以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下简称“省级平台”）统</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一实施，并通过国家企业信用信息公示系统（湖南）对外公示抽查结果。</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各股室</w:t>
      </w:r>
      <w:r>
        <w:rPr>
          <w:rFonts w:hint="default" w:ascii="Times New Roman" w:hAnsi="Times New Roman" w:eastAsia="仿宋_GB2312" w:cs="Times New Roman"/>
          <w:color w:val="auto"/>
          <w:sz w:val="32"/>
          <w:szCs w:val="32"/>
          <w:lang w:val="en-US" w:eastAsia="zh-CN"/>
        </w:rPr>
        <w:t>应进一步完善省级平台的检查对象名录库和执法检查人员名录库信息，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全程通过省级平台开展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“双随机、一公开”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监管抽查工作，规范检查文书档案管理，确保双随机抽查的规范化、专业化，实现全过程留痕。</w:t>
      </w:r>
    </w:p>
    <w:p w14:paraId="32A5021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三、实施信用风险分类监管</w:t>
      </w:r>
    </w:p>
    <w:p w14:paraId="361715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按照《市场监管总局关于推进企业信用风险分类管理进一步提升监管效能的意见》《湖南省市场监督管理局印发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关于支持民营企业加快发展的实施意见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的通知》的要求，依托省级平台，运用企业信用风险分类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结果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，合理确定双随机抽查的对象和抽查比例、频次，增强抽查检查的靶向性和精准性，提高问题发现率，提升市场监管效能。推进企业信用风险分类管理，让监管对违法失信者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“无处不在”，对诚信守法者“无事不扰”，根据企业信用风险等级状况实施差异化监管，除特殊行业、重点领域外，对本年度综合信用评价等次为“优”、信用风险低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的A类民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营企业免予双随机抽查；对综合信用等次为“良”、信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用风险一般的B类民营企业降低50%以上的双随机抽查比例和频次，以信用赋能民营企业加快发展。</w:t>
      </w:r>
    </w:p>
    <w:p w14:paraId="472477E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四、推进</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“双随机、一公开”</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综合监管</w:t>
      </w:r>
    </w:p>
    <w:p w14:paraId="4B09BD6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对涉及面广、较为重大复杂的监管领域和监管事项</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auto"/>
          <w:sz w:val="32"/>
          <w:szCs w:val="32"/>
          <w:lang w:val="en-US" w:eastAsia="zh-CN"/>
        </w:rPr>
        <w:t>各</w:t>
      </w:r>
      <w:r>
        <w:rPr>
          <w:rFonts w:hint="eastAsia" w:ascii="Times New Roman" w:hAnsi="Times New Roman" w:eastAsia="仿宋_GB2312" w:cs="Times New Roman"/>
          <w:color w:val="auto"/>
          <w:sz w:val="32"/>
          <w:szCs w:val="32"/>
          <w:lang w:val="en-US" w:eastAsia="zh-CN"/>
        </w:rPr>
        <w:t>责任股室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要发挥牵头作用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，将相关事项纳入部门内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“双随机、一公开”监管综合事项。在实施抽查市场主体时，由任务实施牵头</w:t>
      </w:r>
      <w:r>
        <w:rPr>
          <w:rFonts w:hint="eastAsia" w:ascii="仿宋_GB2312" w:hAnsi="仿宋_GB2312" w:eastAsia="仿宋_GB2312" w:cs="仿宋_GB2312"/>
          <w:color w:val="auto"/>
          <w:sz w:val="32"/>
          <w:szCs w:val="32"/>
          <w:lang w:val="en-US" w:eastAsia="zh-CN"/>
        </w:rPr>
        <w:t>股室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根据实际需要</w:t>
      </w:r>
      <w:r>
        <w:rPr>
          <w:rFonts w:hint="eastAsia" w:ascii="仿宋_GB2312" w:hAnsi="仿宋_GB2312" w:eastAsia="仿宋_GB2312" w:cs="仿宋_GB2312"/>
          <w:color w:val="auto"/>
          <w:sz w:val="32"/>
          <w:szCs w:val="32"/>
          <w:lang w:val="en-US" w:eastAsia="zh-CN"/>
        </w:rPr>
        <w:t>与信用监管股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一并实施登记事项和公示信息的抽查，要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根据抽查事项共同制定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相应</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检查实施方案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方案应包括抽查事项、检查时间、抽查对象、检查方式等具体内容。</w:t>
      </w:r>
    </w:p>
    <w:p w14:paraId="1986216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“双随机、一公开”监管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综合抽查计划制定情况、实施情况及信用风险分类结果运用情况将报送</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局法规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备案审核，由</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局法规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汇总涉企行政检查计划向上一级政府部门和同级司法行政部门备案。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全年“双随机、一公开”抽查企业数量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要达到存量企业的 3%以上</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14:paraId="7928ACA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14:paraId="236F2F52">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附件：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新晃侗族自治县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市场监督管理局202</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度“双随机、一公开”监管抽查工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作计划</w:t>
      </w:r>
    </w:p>
    <w:p w14:paraId="3F8371FF">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C36FFFC">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14:paraId="6C841A01">
      <w:pPr>
        <w:keepNext w:val="0"/>
        <w:keepLines w:val="0"/>
        <w:pageBreakBefore w:val="0"/>
        <w:widowControl w:val="0"/>
        <w:wordWrap/>
        <w:overflowPunct/>
        <w:topLinePunct w:val="0"/>
        <w:bidi w:val="0"/>
        <w:spacing w:line="560" w:lineRule="exact"/>
        <w:jc w:val="both"/>
        <w:rPr>
          <w:color w:val="000000" w:themeColor="text1"/>
          <w14:textFill>
            <w14:solidFill>
              <w14:schemeClr w14:val="tx1"/>
            </w14:solidFill>
          </w14:textFill>
        </w:rPr>
        <w:sectPr>
          <w:footerReference r:id="rId5" w:type="default"/>
          <w:pgSz w:w="11905" w:h="16840"/>
          <w:pgMar w:top="1701" w:right="1701" w:bottom="1587" w:left="1701" w:header="0" w:footer="935" w:gutter="0"/>
          <w:cols w:space="0" w:num="1"/>
          <w:rtlGutter w:val="0"/>
          <w:docGrid w:linePitch="0" w:charSpace="0"/>
        </w:sectPr>
      </w:pPr>
    </w:p>
    <w:p w14:paraId="3A4529A6">
      <w:pPr>
        <w:keepNext w:val="0"/>
        <w:keepLines w:val="0"/>
        <w:pageBreakBefore w:val="0"/>
        <w:widowControl/>
        <w:kinsoku w:val="0"/>
        <w:wordWrap/>
        <w:overflowPunct/>
        <w:topLinePunct w:val="0"/>
        <w:autoSpaceDE w:val="0"/>
        <w:autoSpaceDN w:val="0"/>
        <w:bidi w:val="0"/>
        <w:adjustRightInd w:val="0"/>
        <w:snapToGrid w:val="0"/>
        <w:spacing w:line="240" w:lineRule="auto"/>
        <w:ind w:left="187"/>
        <w:textAlignment w:val="baseline"/>
        <w:rPr>
          <w:rFonts w:ascii="方正黑体_GBK" w:hAnsi="方正黑体_GBK" w:eastAsia="方正黑体_GBK" w:cs="方正黑体_GBK"/>
          <w:color w:val="000000" w:themeColor="text1"/>
          <w:sz w:val="32"/>
          <w:szCs w:val="32"/>
          <w14:textFill>
            <w14:solidFill>
              <w14:schemeClr w14:val="tx1"/>
            </w14:solidFill>
          </w14:textFill>
        </w:rPr>
      </w:pPr>
      <w:r>
        <w:rPr>
          <w:rFonts w:ascii="方正黑体_GBK" w:hAnsi="方正黑体_GBK" w:eastAsia="方正黑体_GBK" w:cs="方正黑体_GBK"/>
          <w:color w:val="000000" w:themeColor="text1"/>
          <w:spacing w:val="-8"/>
          <w:sz w:val="32"/>
          <w:szCs w:val="32"/>
          <w14:textFill>
            <w14:solidFill>
              <w14:schemeClr w14:val="tx1"/>
            </w14:solidFill>
          </w14:textFill>
        </w:rPr>
        <w:t>附件</w:t>
      </w:r>
    </w:p>
    <w:p w14:paraId="752B9B98">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560" w:lineRule="exact"/>
        <w:ind w:left="0"/>
        <w:jc w:val="center"/>
        <w:textAlignment w:val="baseline"/>
        <w:rPr>
          <w:rFonts w:hint="eastAsia" w:ascii="黑体" w:hAnsi="黑体" w:eastAsia="黑体" w:cs="黑体"/>
          <w:b w:val="0"/>
          <w:bCs w:val="0"/>
          <w:color w:val="000000" w:themeColor="text1"/>
          <w:spacing w:val="2"/>
          <w:sz w:val="44"/>
          <w:szCs w:val="44"/>
          <w14:textFill>
            <w14:solidFill>
              <w14:schemeClr w14:val="tx1"/>
            </w14:solidFill>
          </w14:textFill>
        </w:rPr>
      </w:pPr>
      <w:r>
        <w:rPr>
          <w:rFonts w:hint="eastAsia" w:ascii="黑体" w:hAnsi="黑体" w:eastAsia="黑体" w:cs="黑体"/>
          <w:b w:val="0"/>
          <w:bCs w:val="0"/>
          <w:color w:val="000000" w:themeColor="text1"/>
          <w:spacing w:val="4"/>
          <w:sz w:val="44"/>
          <w:szCs w:val="44"/>
          <w:lang w:val="en-US" w:eastAsia="zh-CN"/>
          <w14:textFill>
            <w14:solidFill>
              <w14:schemeClr w14:val="tx1"/>
            </w14:solidFill>
          </w14:textFill>
        </w:rPr>
        <w:t>新晃侗族自治县市场</w:t>
      </w:r>
      <w:r>
        <w:rPr>
          <w:rFonts w:hint="eastAsia" w:ascii="黑体" w:hAnsi="黑体" w:eastAsia="黑体" w:cs="黑体"/>
          <w:b w:val="0"/>
          <w:bCs w:val="0"/>
          <w:color w:val="000000" w:themeColor="text1"/>
          <w:spacing w:val="3"/>
          <w:sz w:val="44"/>
          <w:szCs w:val="44"/>
          <w14:textFill>
            <w14:solidFill>
              <w14:schemeClr w14:val="tx1"/>
            </w14:solidFill>
          </w14:textFill>
        </w:rPr>
        <w:t>监</w:t>
      </w:r>
      <w:r>
        <w:rPr>
          <w:rFonts w:hint="eastAsia" w:ascii="黑体" w:hAnsi="黑体" w:eastAsia="黑体" w:cs="黑体"/>
          <w:b w:val="0"/>
          <w:bCs w:val="0"/>
          <w:color w:val="000000" w:themeColor="text1"/>
          <w:spacing w:val="2"/>
          <w:sz w:val="44"/>
          <w:szCs w:val="44"/>
          <w14:textFill>
            <w14:solidFill>
              <w14:schemeClr w14:val="tx1"/>
            </w14:solidFill>
          </w14:textFill>
        </w:rPr>
        <w:t>督管理局202</w:t>
      </w:r>
      <w:r>
        <w:rPr>
          <w:rFonts w:hint="eastAsia" w:ascii="黑体" w:hAnsi="黑体" w:eastAsia="黑体" w:cs="黑体"/>
          <w:b w:val="0"/>
          <w:bCs w:val="0"/>
          <w:color w:val="000000" w:themeColor="text1"/>
          <w:spacing w:val="2"/>
          <w:sz w:val="44"/>
          <w:szCs w:val="44"/>
          <w:lang w:val="en" w:eastAsia="zh-CN"/>
          <w14:textFill>
            <w14:solidFill>
              <w14:schemeClr w14:val="tx1"/>
            </w14:solidFill>
          </w14:textFill>
        </w:rPr>
        <w:t>5</w:t>
      </w:r>
      <w:r>
        <w:rPr>
          <w:rFonts w:hint="eastAsia" w:ascii="黑体" w:hAnsi="黑体" w:eastAsia="黑体" w:cs="黑体"/>
          <w:b w:val="0"/>
          <w:bCs w:val="0"/>
          <w:color w:val="000000" w:themeColor="text1"/>
          <w:spacing w:val="2"/>
          <w:sz w:val="44"/>
          <w:szCs w:val="44"/>
          <w14:textFill>
            <w14:solidFill>
              <w14:schemeClr w14:val="tx1"/>
            </w14:solidFill>
          </w14:textFill>
        </w:rPr>
        <w:t>年度“双随机、一公开”监管抽查</w:t>
      </w:r>
    </w:p>
    <w:p w14:paraId="175A2C5C">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560" w:lineRule="exact"/>
        <w:ind w:left="0"/>
        <w:jc w:val="center"/>
        <w:textAlignment w:val="baseline"/>
        <w:rPr>
          <w:rFonts w:hint="eastAsia" w:ascii="黑体" w:hAnsi="黑体" w:eastAsia="黑体" w:cs="黑体"/>
          <w:b w:val="0"/>
          <w:bCs w:val="0"/>
          <w:color w:val="000000" w:themeColor="text1"/>
          <w:sz w:val="44"/>
          <w:szCs w:val="44"/>
          <w14:textFill>
            <w14:solidFill>
              <w14:schemeClr w14:val="tx1"/>
            </w14:solidFill>
          </w14:textFill>
        </w:rPr>
      </w:pPr>
      <w:r>
        <w:rPr>
          <w:rFonts w:hint="eastAsia" w:ascii="黑体" w:hAnsi="黑体" w:eastAsia="黑体" w:cs="黑体"/>
          <w:b w:val="0"/>
          <w:bCs w:val="0"/>
          <w:color w:val="000000" w:themeColor="text1"/>
          <w:spacing w:val="2"/>
          <w:sz w:val="44"/>
          <w:szCs w:val="44"/>
          <w14:textFill>
            <w14:solidFill>
              <w14:schemeClr w14:val="tx1"/>
            </w14:solidFill>
          </w14:textFill>
        </w:rPr>
        <w:t>工作计划</w:t>
      </w:r>
    </w:p>
    <w:p w14:paraId="67AEDCEC">
      <w:pPr>
        <w:spacing w:line="86" w:lineRule="exact"/>
        <w:rPr>
          <w:color w:val="000000" w:themeColor="text1"/>
          <w14:textFill>
            <w14:solidFill>
              <w14:schemeClr w14:val="tx1"/>
            </w14:solidFill>
          </w14:textFill>
        </w:rPr>
      </w:pPr>
    </w:p>
    <w:tbl>
      <w:tblPr>
        <w:tblStyle w:val="14"/>
        <w:tblW w:w="151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85" w:type="dxa"/>
          <w:left w:w="85" w:type="dxa"/>
          <w:bottom w:w="85" w:type="dxa"/>
          <w:right w:w="85" w:type="dxa"/>
        </w:tblCellMar>
      </w:tblPr>
      <w:tblGrid>
        <w:gridCol w:w="503"/>
        <w:gridCol w:w="770"/>
        <w:gridCol w:w="1384"/>
        <w:gridCol w:w="675"/>
        <w:gridCol w:w="1730"/>
        <w:gridCol w:w="733"/>
        <w:gridCol w:w="2503"/>
        <w:gridCol w:w="1963"/>
        <w:gridCol w:w="1874"/>
        <w:gridCol w:w="1200"/>
        <w:gridCol w:w="825"/>
        <w:gridCol w:w="967"/>
      </w:tblGrid>
      <w:tr w14:paraId="654A8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680" w:hRule="atLeast"/>
          <w:tblHeader/>
          <w:jc w:val="center"/>
        </w:trPr>
        <w:tc>
          <w:tcPr>
            <w:tcW w:w="503" w:type="dxa"/>
            <w:tcBorders>
              <w:left w:val="single" w:color="000000" w:sz="6" w:space="0"/>
            </w:tcBorders>
            <w:vAlign w:val="center"/>
          </w:tcPr>
          <w:p w14:paraId="2E5398E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序号</w:t>
            </w:r>
          </w:p>
        </w:tc>
        <w:tc>
          <w:tcPr>
            <w:tcW w:w="770" w:type="dxa"/>
            <w:tcBorders>
              <w:left w:val="single" w:color="000000" w:sz="6" w:space="0"/>
            </w:tcBorders>
            <w:vAlign w:val="center"/>
          </w:tcPr>
          <w:p w14:paraId="4D2A4CF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抽查</w:t>
            </w:r>
          </w:p>
          <w:p w14:paraId="74E3389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计划</w:t>
            </w:r>
          </w:p>
          <w:p w14:paraId="0E4E056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编号</w:t>
            </w:r>
          </w:p>
        </w:tc>
        <w:tc>
          <w:tcPr>
            <w:tcW w:w="1384" w:type="dxa"/>
            <w:vAlign w:val="center"/>
          </w:tcPr>
          <w:p w14:paraId="4960BBF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抽查</w:t>
            </w:r>
          </w:p>
          <w:p w14:paraId="2961BA4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计划</w:t>
            </w:r>
          </w:p>
          <w:p w14:paraId="42B1B26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名称</w:t>
            </w:r>
          </w:p>
        </w:tc>
        <w:tc>
          <w:tcPr>
            <w:tcW w:w="675" w:type="dxa"/>
            <w:vAlign w:val="center"/>
          </w:tcPr>
          <w:p w14:paraId="610BA36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抽查</w:t>
            </w:r>
          </w:p>
          <w:p w14:paraId="1DF9B8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任务</w:t>
            </w:r>
          </w:p>
          <w:p w14:paraId="38A463C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编号</w:t>
            </w:r>
          </w:p>
        </w:tc>
        <w:tc>
          <w:tcPr>
            <w:tcW w:w="1730" w:type="dxa"/>
            <w:vAlign w:val="center"/>
          </w:tcPr>
          <w:p w14:paraId="513CB3A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抽查任务</w:t>
            </w:r>
          </w:p>
          <w:p w14:paraId="22DD5F4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名称</w:t>
            </w:r>
          </w:p>
        </w:tc>
        <w:tc>
          <w:tcPr>
            <w:tcW w:w="733" w:type="dxa"/>
            <w:vAlign w:val="center"/>
          </w:tcPr>
          <w:p w14:paraId="5A9F733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抽查</w:t>
            </w:r>
          </w:p>
          <w:p w14:paraId="321FC65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类型</w:t>
            </w:r>
          </w:p>
        </w:tc>
        <w:tc>
          <w:tcPr>
            <w:tcW w:w="2503" w:type="dxa"/>
            <w:vAlign w:val="center"/>
          </w:tcPr>
          <w:p w14:paraId="23D4CB1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抽查事项</w:t>
            </w:r>
          </w:p>
        </w:tc>
        <w:tc>
          <w:tcPr>
            <w:tcW w:w="1963" w:type="dxa"/>
            <w:vAlign w:val="center"/>
          </w:tcPr>
          <w:p w14:paraId="45F0999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抽查对象</w:t>
            </w:r>
          </w:p>
          <w:p w14:paraId="1AE9B0A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范围</w:t>
            </w:r>
          </w:p>
        </w:tc>
        <w:tc>
          <w:tcPr>
            <w:tcW w:w="1874" w:type="dxa"/>
            <w:vAlign w:val="center"/>
          </w:tcPr>
          <w:p w14:paraId="0E262F8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抽取比例</w:t>
            </w:r>
          </w:p>
        </w:tc>
        <w:tc>
          <w:tcPr>
            <w:tcW w:w="1200" w:type="dxa"/>
            <w:vAlign w:val="center"/>
          </w:tcPr>
          <w:p w14:paraId="300A131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实施</w:t>
            </w:r>
          </w:p>
          <w:p w14:paraId="0B5361E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主体</w:t>
            </w:r>
          </w:p>
        </w:tc>
        <w:tc>
          <w:tcPr>
            <w:tcW w:w="825" w:type="dxa"/>
            <w:vAlign w:val="center"/>
          </w:tcPr>
          <w:p w14:paraId="2CEFE8F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实施</w:t>
            </w:r>
          </w:p>
          <w:p w14:paraId="5A6A35E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期限</w:t>
            </w:r>
          </w:p>
        </w:tc>
        <w:tc>
          <w:tcPr>
            <w:tcW w:w="967" w:type="dxa"/>
            <w:tcBorders>
              <w:right w:val="single" w:color="000000" w:sz="6" w:space="0"/>
            </w:tcBorders>
            <w:vAlign w:val="center"/>
          </w:tcPr>
          <w:p w14:paraId="66F9481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责任</w:t>
            </w:r>
          </w:p>
          <w:p w14:paraId="5ACCD08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b/>
                <w:bCs/>
                <w:snapToGrid/>
                <w:color w:val="000000" w:themeColor="text1"/>
                <w:spacing w:val="0"/>
                <w:kern w:val="2"/>
                <w:sz w:val="24"/>
                <w:szCs w:val="24"/>
                <w:lang w:val="en-US" w:eastAsia="zh-CN" w:bidi="ar-SA"/>
                <w14:textFill>
                  <w14:solidFill>
                    <w14:schemeClr w14:val="tx1"/>
                  </w14:solidFill>
                </w14:textFill>
              </w:rPr>
              <w:t>股室</w:t>
            </w:r>
          </w:p>
        </w:tc>
      </w:tr>
      <w:tr w14:paraId="7B526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90" w:hRule="atLeast"/>
          <w:jc w:val="center"/>
        </w:trPr>
        <w:tc>
          <w:tcPr>
            <w:tcW w:w="503" w:type="dxa"/>
            <w:tcBorders>
              <w:left w:val="single" w:color="000000" w:sz="6" w:space="0"/>
            </w:tcBorders>
            <w:vAlign w:val="center"/>
          </w:tcPr>
          <w:p w14:paraId="7660E65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p>
          <w:p w14:paraId="3E321E7C">
            <w:pPr>
              <w:pStyle w:val="2"/>
              <w:rPr>
                <w:rFonts w:hint="default"/>
                <w:lang w:val="en-US" w:eastAsia="zh-CN"/>
              </w:rPr>
            </w:pPr>
            <w:r>
              <w:rPr>
                <w:rFonts w:hint="eastAsia"/>
                <w:lang w:val="en-US" w:eastAsia="zh-CN"/>
              </w:rPr>
              <w:t>1</w:t>
            </w:r>
          </w:p>
        </w:tc>
        <w:tc>
          <w:tcPr>
            <w:tcW w:w="770" w:type="dxa"/>
            <w:tcBorders>
              <w:left w:val="single" w:color="000000" w:sz="6" w:space="0"/>
            </w:tcBorders>
            <w:vAlign w:val="center"/>
          </w:tcPr>
          <w:p w14:paraId="7F19A2A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4312</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27</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20250101</w:t>
            </w:r>
          </w:p>
        </w:tc>
        <w:tc>
          <w:tcPr>
            <w:tcW w:w="1384" w:type="dxa"/>
            <w:vAlign w:val="center"/>
          </w:tcPr>
          <w:p w14:paraId="338C955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新晃侗族自治县市场监督管理局202</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5</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年度专项抽查工作计划</w:t>
            </w:r>
          </w:p>
        </w:tc>
        <w:tc>
          <w:tcPr>
            <w:tcW w:w="675" w:type="dxa"/>
            <w:tcBorders>
              <w:bottom w:val="single" w:color="auto" w:sz="4" w:space="0"/>
            </w:tcBorders>
            <w:vAlign w:val="center"/>
          </w:tcPr>
          <w:p w14:paraId="5408BCD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4312</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27</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202</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5</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0</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1</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01</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01</w:t>
            </w:r>
          </w:p>
        </w:tc>
        <w:tc>
          <w:tcPr>
            <w:tcW w:w="1730" w:type="dxa"/>
            <w:tcBorders>
              <w:bottom w:val="single" w:color="auto" w:sz="4" w:space="0"/>
            </w:tcBorders>
            <w:vAlign w:val="center"/>
          </w:tcPr>
          <w:p w14:paraId="28158093">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2024年度年报企业登记事项及公示信息检查</w:t>
            </w:r>
          </w:p>
        </w:tc>
        <w:tc>
          <w:tcPr>
            <w:tcW w:w="733" w:type="dxa"/>
            <w:tcBorders>
              <w:bottom w:val="single" w:color="auto" w:sz="4" w:space="0"/>
            </w:tcBorders>
            <w:vAlign w:val="center"/>
          </w:tcPr>
          <w:p w14:paraId="10F7267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不定向</w:t>
            </w:r>
          </w:p>
        </w:tc>
        <w:tc>
          <w:tcPr>
            <w:tcW w:w="2503" w:type="dxa"/>
            <w:tcBorders>
              <w:bottom w:val="single" w:color="auto" w:sz="4" w:space="0"/>
            </w:tcBorders>
            <w:vAlign w:val="center"/>
          </w:tcPr>
          <w:p w14:paraId="6D995CA4">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企业登记事项及公示信息监督检查</w:t>
            </w:r>
          </w:p>
        </w:tc>
        <w:tc>
          <w:tcPr>
            <w:tcW w:w="1963" w:type="dxa"/>
            <w:tcBorders>
              <w:bottom w:val="single" w:color="auto" w:sz="4" w:space="0"/>
            </w:tcBorders>
            <w:vAlign w:val="center"/>
          </w:tcPr>
          <w:p w14:paraId="1D39E877">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2024年12月31日前登记的已报送公示2024年度年报的市场主体</w:t>
            </w:r>
          </w:p>
        </w:tc>
        <w:tc>
          <w:tcPr>
            <w:tcW w:w="1874" w:type="dxa"/>
            <w:tcBorders>
              <w:bottom w:val="single" w:color="auto" w:sz="4" w:space="0"/>
            </w:tcBorders>
            <w:vAlign w:val="center"/>
          </w:tcPr>
          <w:p w14:paraId="14BA3E1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企业1%，抽查名单由市局统一抽取派发；其他市场主体抽取比例</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5‰</w:t>
            </w:r>
          </w:p>
        </w:tc>
        <w:tc>
          <w:tcPr>
            <w:tcW w:w="1200" w:type="dxa"/>
            <w:tcBorders>
              <w:bottom w:val="single" w:color="auto" w:sz="4" w:space="0"/>
            </w:tcBorders>
            <w:vAlign w:val="center"/>
          </w:tcPr>
          <w:p w14:paraId="4A4D9D3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县</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市场监管部门</w:t>
            </w:r>
          </w:p>
        </w:tc>
        <w:tc>
          <w:tcPr>
            <w:tcW w:w="825" w:type="dxa"/>
            <w:tcBorders>
              <w:bottom w:val="single" w:color="auto" w:sz="4" w:space="0"/>
            </w:tcBorders>
            <w:vAlign w:val="center"/>
          </w:tcPr>
          <w:p w14:paraId="51774E2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7月至11月</w:t>
            </w:r>
          </w:p>
        </w:tc>
        <w:tc>
          <w:tcPr>
            <w:tcW w:w="967" w:type="dxa"/>
            <w:tcBorders>
              <w:bottom w:val="single" w:color="auto" w:sz="4" w:space="0"/>
              <w:right w:val="single" w:color="000000" w:sz="6" w:space="0"/>
            </w:tcBorders>
            <w:vAlign w:val="center"/>
          </w:tcPr>
          <w:p w14:paraId="764035B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消费者权益保护和信用监督管理股</w:t>
            </w:r>
          </w:p>
          <w:p w14:paraId="205229F6">
            <w:pPr>
              <w:pStyle w:val="2"/>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p>
          <w:p w14:paraId="7541F3E9">
            <w:pPr>
              <w:pStyle w:val="2"/>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p>
        </w:tc>
      </w:tr>
      <w:tr w14:paraId="08620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2510" w:hRule="atLeast"/>
          <w:jc w:val="center"/>
        </w:trPr>
        <w:tc>
          <w:tcPr>
            <w:tcW w:w="503" w:type="dxa"/>
            <w:tcBorders>
              <w:left w:val="single" w:color="000000" w:sz="6" w:space="0"/>
            </w:tcBorders>
            <w:vAlign w:val="center"/>
          </w:tcPr>
          <w:p w14:paraId="5E8F3FD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w:t>
            </w:r>
          </w:p>
        </w:tc>
        <w:tc>
          <w:tcPr>
            <w:tcW w:w="770" w:type="dxa"/>
            <w:tcBorders>
              <w:left w:val="single" w:color="000000" w:sz="6" w:space="0"/>
            </w:tcBorders>
            <w:vAlign w:val="center"/>
          </w:tcPr>
          <w:p w14:paraId="698734D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4312</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27</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20250101</w:t>
            </w:r>
          </w:p>
        </w:tc>
        <w:tc>
          <w:tcPr>
            <w:tcW w:w="1384" w:type="dxa"/>
            <w:vAlign w:val="center"/>
          </w:tcPr>
          <w:p w14:paraId="0F23CEF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新晃侗族自治县市场监督管理局202</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5</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年度专项抽查工作计划</w:t>
            </w:r>
          </w:p>
        </w:tc>
        <w:tc>
          <w:tcPr>
            <w:tcW w:w="675" w:type="dxa"/>
            <w:tcBorders>
              <w:top w:val="single" w:color="auto" w:sz="4" w:space="0"/>
            </w:tcBorders>
            <w:shd w:val="clear" w:color="auto" w:fill="auto"/>
            <w:vAlign w:val="center"/>
          </w:tcPr>
          <w:p w14:paraId="2BF0123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4312</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27</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202</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5</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0</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1</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0</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01</w:t>
            </w:r>
          </w:p>
        </w:tc>
        <w:tc>
          <w:tcPr>
            <w:tcW w:w="1730" w:type="dxa"/>
            <w:shd w:val="clear" w:color="auto" w:fill="auto"/>
            <w:vAlign w:val="center"/>
          </w:tcPr>
          <w:p w14:paraId="2B11AED3">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广告活动行为检查</w:t>
            </w:r>
          </w:p>
        </w:tc>
        <w:tc>
          <w:tcPr>
            <w:tcW w:w="733" w:type="dxa"/>
            <w:shd w:val="clear" w:color="auto" w:fill="auto"/>
            <w:vAlign w:val="center"/>
          </w:tcPr>
          <w:p w14:paraId="5E8B631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定向</w:t>
            </w:r>
          </w:p>
        </w:tc>
        <w:tc>
          <w:tcPr>
            <w:tcW w:w="2503" w:type="dxa"/>
            <w:shd w:val="clear" w:color="auto" w:fill="auto"/>
            <w:vAlign w:val="center"/>
          </w:tcPr>
          <w:p w14:paraId="67EF218F">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广告经营者、广告发布者的广告业务承接登记、审核、档案管理、统计报表等基本管理制度的建立和执行情况进行检查</w:t>
            </w:r>
          </w:p>
        </w:tc>
        <w:tc>
          <w:tcPr>
            <w:tcW w:w="1963" w:type="dxa"/>
            <w:shd w:val="clear" w:color="auto" w:fill="auto"/>
            <w:vAlign w:val="center"/>
          </w:tcPr>
          <w:p w14:paraId="2F677442">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名称中含有“广告”或“传媒”的企业（单位）</w:t>
            </w:r>
          </w:p>
        </w:tc>
        <w:tc>
          <w:tcPr>
            <w:tcW w:w="1874" w:type="dxa"/>
            <w:shd w:val="clear" w:color="auto" w:fill="auto"/>
            <w:vAlign w:val="center"/>
          </w:tcPr>
          <w:p w14:paraId="09C772F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5%</w:t>
            </w:r>
          </w:p>
        </w:tc>
        <w:tc>
          <w:tcPr>
            <w:tcW w:w="1200" w:type="dxa"/>
            <w:shd w:val="clear" w:color="auto" w:fill="auto"/>
            <w:vAlign w:val="center"/>
          </w:tcPr>
          <w:p w14:paraId="73E3DBF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县</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市场监管部门</w:t>
            </w:r>
          </w:p>
        </w:tc>
        <w:tc>
          <w:tcPr>
            <w:tcW w:w="825" w:type="dxa"/>
            <w:shd w:val="clear" w:color="auto" w:fill="auto"/>
            <w:vAlign w:val="center"/>
          </w:tcPr>
          <w:p w14:paraId="2126706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3月至11月</w:t>
            </w:r>
          </w:p>
        </w:tc>
        <w:tc>
          <w:tcPr>
            <w:tcW w:w="967" w:type="dxa"/>
            <w:tcBorders>
              <w:right w:val="single" w:color="000000" w:sz="6" w:space="0"/>
            </w:tcBorders>
            <w:shd w:val="clear" w:color="auto" w:fill="auto"/>
            <w:vAlign w:val="center"/>
          </w:tcPr>
          <w:p w14:paraId="52BC7B5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知识产权和商标广告股</w:t>
            </w:r>
          </w:p>
        </w:tc>
      </w:tr>
      <w:tr w14:paraId="363EE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1417" w:hRule="atLeast"/>
          <w:jc w:val="center"/>
        </w:trPr>
        <w:tc>
          <w:tcPr>
            <w:tcW w:w="503" w:type="dxa"/>
            <w:tcBorders>
              <w:top w:val="single" w:color="auto" w:sz="4" w:space="0"/>
              <w:left w:val="single" w:color="000000" w:sz="6" w:space="0"/>
            </w:tcBorders>
            <w:vAlign w:val="center"/>
          </w:tcPr>
          <w:p w14:paraId="6B1450A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3</w:t>
            </w:r>
          </w:p>
        </w:tc>
        <w:tc>
          <w:tcPr>
            <w:tcW w:w="770" w:type="dxa"/>
            <w:vMerge w:val="restart"/>
            <w:tcBorders>
              <w:top w:val="single" w:color="auto" w:sz="4" w:space="0"/>
              <w:left w:val="single" w:color="000000" w:sz="6" w:space="0"/>
            </w:tcBorders>
            <w:vAlign w:val="center"/>
          </w:tcPr>
          <w:p w14:paraId="0FA4ACA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4312</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27</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20250101</w:t>
            </w:r>
          </w:p>
        </w:tc>
        <w:tc>
          <w:tcPr>
            <w:tcW w:w="1384" w:type="dxa"/>
            <w:vMerge w:val="restart"/>
            <w:tcBorders>
              <w:top w:val="single" w:color="auto" w:sz="4" w:space="0"/>
            </w:tcBorders>
            <w:vAlign w:val="center"/>
          </w:tcPr>
          <w:p w14:paraId="4836840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新晃侗族自治县市场监督管理局202</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5</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年度专项抽查</w:t>
            </w:r>
          </w:p>
        </w:tc>
        <w:tc>
          <w:tcPr>
            <w:tcW w:w="675" w:type="dxa"/>
            <w:tcBorders>
              <w:bottom w:val="single" w:color="auto" w:sz="4" w:space="0"/>
            </w:tcBorders>
            <w:vAlign w:val="center"/>
          </w:tcPr>
          <w:p w14:paraId="4E893E0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4312</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27</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202</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5</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0</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1</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0</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3</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01</w:t>
            </w:r>
          </w:p>
        </w:tc>
        <w:tc>
          <w:tcPr>
            <w:tcW w:w="1730" w:type="dxa"/>
            <w:tcBorders>
              <w:bottom w:val="single" w:color="auto" w:sz="4" w:space="0"/>
            </w:tcBorders>
            <w:vAlign w:val="center"/>
          </w:tcPr>
          <w:p w14:paraId="1A5955AA">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强制性产品生产企业监督检查</w:t>
            </w:r>
          </w:p>
        </w:tc>
        <w:tc>
          <w:tcPr>
            <w:tcW w:w="733" w:type="dxa"/>
            <w:vAlign w:val="center"/>
          </w:tcPr>
          <w:p w14:paraId="418C93A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定向</w:t>
            </w:r>
          </w:p>
        </w:tc>
        <w:tc>
          <w:tcPr>
            <w:tcW w:w="2503" w:type="dxa"/>
            <w:vAlign w:val="center"/>
          </w:tcPr>
          <w:p w14:paraId="0391BBC8">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检查强制性产品生产企业获证条件保持符合性、认证规范性</w:t>
            </w:r>
          </w:p>
        </w:tc>
        <w:tc>
          <w:tcPr>
            <w:tcW w:w="1963" w:type="dxa"/>
            <w:vAlign w:val="center"/>
          </w:tcPr>
          <w:p w14:paraId="0320ED05">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全</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县</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强制性产品获证生产企业</w:t>
            </w:r>
          </w:p>
        </w:tc>
        <w:tc>
          <w:tcPr>
            <w:tcW w:w="1874" w:type="dxa"/>
            <w:vAlign w:val="center"/>
          </w:tcPr>
          <w:p w14:paraId="149C3C0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10</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0</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w:t>
            </w:r>
          </w:p>
        </w:tc>
        <w:tc>
          <w:tcPr>
            <w:tcW w:w="1200" w:type="dxa"/>
            <w:vAlign w:val="center"/>
          </w:tcPr>
          <w:p w14:paraId="354E986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县</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市场监管部门</w:t>
            </w:r>
          </w:p>
        </w:tc>
        <w:tc>
          <w:tcPr>
            <w:tcW w:w="825" w:type="dxa"/>
            <w:vAlign w:val="center"/>
          </w:tcPr>
          <w:p w14:paraId="7F9D15A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3月至11月</w:t>
            </w:r>
          </w:p>
        </w:tc>
        <w:tc>
          <w:tcPr>
            <w:tcW w:w="967" w:type="dxa"/>
            <w:tcBorders>
              <w:right w:val="single" w:color="000000" w:sz="6" w:space="0"/>
            </w:tcBorders>
            <w:vAlign w:val="center"/>
          </w:tcPr>
          <w:p w14:paraId="42C04D1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产品质量和标准</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监督管理</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股</w:t>
            </w:r>
          </w:p>
        </w:tc>
      </w:tr>
      <w:tr w14:paraId="4850B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90" w:hRule="atLeast"/>
          <w:jc w:val="center"/>
        </w:trPr>
        <w:tc>
          <w:tcPr>
            <w:tcW w:w="503" w:type="dxa"/>
            <w:tcBorders>
              <w:left w:val="single" w:color="000000" w:sz="6" w:space="0"/>
            </w:tcBorders>
            <w:vAlign w:val="center"/>
          </w:tcPr>
          <w:p w14:paraId="6DC4A90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4</w:t>
            </w:r>
          </w:p>
        </w:tc>
        <w:tc>
          <w:tcPr>
            <w:tcW w:w="770" w:type="dxa"/>
            <w:vMerge w:val="continue"/>
            <w:tcBorders>
              <w:left w:val="single" w:color="000000" w:sz="6" w:space="0"/>
            </w:tcBorders>
            <w:vAlign w:val="center"/>
          </w:tcPr>
          <w:p w14:paraId="2649F32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p>
        </w:tc>
        <w:tc>
          <w:tcPr>
            <w:tcW w:w="1384" w:type="dxa"/>
            <w:vMerge w:val="continue"/>
            <w:vAlign w:val="center"/>
          </w:tcPr>
          <w:p w14:paraId="5D9A509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p>
        </w:tc>
        <w:tc>
          <w:tcPr>
            <w:tcW w:w="675" w:type="dxa"/>
            <w:shd w:val="clear" w:color="auto" w:fill="auto"/>
            <w:vAlign w:val="center"/>
          </w:tcPr>
          <w:p w14:paraId="3AB6406B">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4312</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27</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202</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5</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0</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1</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0</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3</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0</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w:t>
            </w:r>
          </w:p>
        </w:tc>
        <w:tc>
          <w:tcPr>
            <w:tcW w:w="1730" w:type="dxa"/>
            <w:shd w:val="clear" w:color="auto" w:fill="auto"/>
            <w:vAlign w:val="center"/>
          </w:tcPr>
          <w:p w14:paraId="1C689D6D">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在用计量器具监督检查</w:t>
            </w:r>
          </w:p>
        </w:tc>
        <w:tc>
          <w:tcPr>
            <w:tcW w:w="733" w:type="dxa"/>
            <w:shd w:val="clear" w:color="auto" w:fill="auto"/>
            <w:vAlign w:val="center"/>
          </w:tcPr>
          <w:p w14:paraId="0358183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定向</w:t>
            </w:r>
          </w:p>
        </w:tc>
        <w:tc>
          <w:tcPr>
            <w:tcW w:w="2503" w:type="dxa"/>
            <w:shd w:val="clear" w:color="auto" w:fill="auto"/>
            <w:vAlign w:val="center"/>
          </w:tcPr>
          <w:p w14:paraId="4554D0A7">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抽查在用强检计量器具不少于5种</w:t>
            </w:r>
          </w:p>
        </w:tc>
        <w:tc>
          <w:tcPr>
            <w:tcW w:w="1963" w:type="dxa"/>
            <w:shd w:val="clear" w:color="auto" w:fill="auto"/>
            <w:vAlign w:val="center"/>
          </w:tcPr>
          <w:p w14:paraId="4B604C52">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强检计量器具使用单位。</w:t>
            </w:r>
          </w:p>
        </w:tc>
        <w:tc>
          <w:tcPr>
            <w:tcW w:w="1874" w:type="dxa"/>
            <w:shd w:val="clear" w:color="auto" w:fill="auto"/>
            <w:vAlign w:val="center"/>
          </w:tcPr>
          <w:p w14:paraId="049AB01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5</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w:t>
            </w:r>
          </w:p>
        </w:tc>
        <w:tc>
          <w:tcPr>
            <w:tcW w:w="1200" w:type="dxa"/>
            <w:shd w:val="clear" w:color="auto" w:fill="auto"/>
            <w:vAlign w:val="center"/>
          </w:tcPr>
          <w:p w14:paraId="79EFE36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县</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市场监管部门</w:t>
            </w:r>
          </w:p>
        </w:tc>
        <w:tc>
          <w:tcPr>
            <w:tcW w:w="825" w:type="dxa"/>
            <w:shd w:val="clear" w:color="auto" w:fill="auto"/>
            <w:vAlign w:val="center"/>
          </w:tcPr>
          <w:p w14:paraId="1FAAE5B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3月至11月</w:t>
            </w:r>
          </w:p>
        </w:tc>
        <w:tc>
          <w:tcPr>
            <w:tcW w:w="967" w:type="dxa"/>
            <w:tcBorders>
              <w:right w:val="single" w:color="000000" w:sz="6" w:space="0"/>
            </w:tcBorders>
            <w:shd w:val="clear" w:color="auto" w:fill="auto"/>
            <w:vAlign w:val="center"/>
          </w:tcPr>
          <w:p w14:paraId="295E3988">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产品质量和标准</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监督管理</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股</w:t>
            </w:r>
          </w:p>
        </w:tc>
      </w:tr>
      <w:tr w14:paraId="1BE80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1701" w:hRule="atLeast"/>
          <w:jc w:val="center"/>
        </w:trPr>
        <w:tc>
          <w:tcPr>
            <w:tcW w:w="503" w:type="dxa"/>
            <w:tcBorders>
              <w:left w:val="single" w:color="000000" w:sz="6" w:space="0"/>
              <w:bottom w:val="single" w:color="auto" w:sz="4" w:space="0"/>
            </w:tcBorders>
            <w:vAlign w:val="center"/>
          </w:tcPr>
          <w:p w14:paraId="29B8781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6</w:t>
            </w:r>
          </w:p>
        </w:tc>
        <w:tc>
          <w:tcPr>
            <w:tcW w:w="770" w:type="dxa"/>
            <w:vMerge w:val="continue"/>
            <w:tcBorders>
              <w:left w:val="single" w:color="000000" w:sz="6" w:space="0"/>
              <w:bottom w:val="single" w:color="auto" w:sz="4" w:space="0"/>
            </w:tcBorders>
            <w:vAlign w:val="center"/>
          </w:tcPr>
          <w:p w14:paraId="0EE2D36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pPr>
          </w:p>
        </w:tc>
        <w:tc>
          <w:tcPr>
            <w:tcW w:w="1384" w:type="dxa"/>
            <w:vMerge w:val="continue"/>
            <w:tcBorders>
              <w:bottom w:val="single" w:color="auto" w:sz="4" w:space="0"/>
            </w:tcBorders>
            <w:vAlign w:val="center"/>
          </w:tcPr>
          <w:p w14:paraId="6CC4FAC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p>
        </w:tc>
        <w:tc>
          <w:tcPr>
            <w:tcW w:w="675" w:type="dxa"/>
            <w:shd w:val="clear" w:color="auto" w:fill="auto"/>
            <w:vAlign w:val="center"/>
          </w:tcPr>
          <w:p w14:paraId="00377287">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4312</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27</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202</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5</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0</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1</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0</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3</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0</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4</w:t>
            </w:r>
          </w:p>
        </w:tc>
        <w:tc>
          <w:tcPr>
            <w:tcW w:w="1730" w:type="dxa"/>
            <w:shd w:val="clear" w:color="auto" w:fill="auto"/>
            <w:vAlign w:val="center"/>
          </w:tcPr>
          <w:p w14:paraId="3DD2727A">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能效、水效标识计量专项监督检查</w:t>
            </w:r>
          </w:p>
        </w:tc>
        <w:tc>
          <w:tcPr>
            <w:tcW w:w="733" w:type="dxa"/>
            <w:shd w:val="clear" w:color="auto" w:fill="auto"/>
            <w:vAlign w:val="center"/>
          </w:tcPr>
          <w:p w14:paraId="32C1B90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定向</w:t>
            </w:r>
          </w:p>
        </w:tc>
        <w:tc>
          <w:tcPr>
            <w:tcW w:w="2503" w:type="dxa"/>
            <w:shd w:val="clear" w:color="auto" w:fill="auto"/>
            <w:vAlign w:val="center"/>
          </w:tcPr>
          <w:p w14:paraId="4E239777">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能效、水效标识标注及备案情况</w:t>
            </w:r>
          </w:p>
        </w:tc>
        <w:tc>
          <w:tcPr>
            <w:tcW w:w="1963" w:type="dxa"/>
            <w:shd w:val="clear" w:color="auto" w:fill="auto"/>
            <w:vAlign w:val="center"/>
          </w:tcPr>
          <w:p w14:paraId="067980CE">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能效、水效产品生产、销售企业</w:t>
            </w:r>
          </w:p>
        </w:tc>
        <w:tc>
          <w:tcPr>
            <w:tcW w:w="1874" w:type="dxa"/>
            <w:shd w:val="clear" w:color="auto" w:fill="auto"/>
            <w:vAlign w:val="center"/>
          </w:tcPr>
          <w:p w14:paraId="208F917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20</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w:t>
            </w:r>
          </w:p>
        </w:tc>
        <w:tc>
          <w:tcPr>
            <w:tcW w:w="1200" w:type="dxa"/>
            <w:shd w:val="clear" w:color="auto" w:fill="auto"/>
            <w:vAlign w:val="center"/>
          </w:tcPr>
          <w:p w14:paraId="63F0A7E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县</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市场监管部门</w:t>
            </w:r>
          </w:p>
        </w:tc>
        <w:tc>
          <w:tcPr>
            <w:tcW w:w="825" w:type="dxa"/>
            <w:shd w:val="clear" w:color="auto" w:fill="auto"/>
            <w:vAlign w:val="center"/>
          </w:tcPr>
          <w:p w14:paraId="35ED6BC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3月至11月</w:t>
            </w:r>
          </w:p>
        </w:tc>
        <w:tc>
          <w:tcPr>
            <w:tcW w:w="967" w:type="dxa"/>
            <w:tcBorders>
              <w:right w:val="single" w:color="000000" w:sz="6" w:space="0"/>
            </w:tcBorders>
            <w:shd w:val="clear" w:color="auto" w:fill="auto"/>
            <w:vAlign w:val="center"/>
          </w:tcPr>
          <w:p w14:paraId="6734D3D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产品质量和标准</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监督管理</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股</w:t>
            </w:r>
          </w:p>
        </w:tc>
      </w:tr>
      <w:tr w14:paraId="20297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1701" w:hRule="atLeast"/>
          <w:jc w:val="center"/>
        </w:trPr>
        <w:tc>
          <w:tcPr>
            <w:tcW w:w="503" w:type="dxa"/>
            <w:tcBorders>
              <w:top w:val="single" w:color="auto" w:sz="4" w:space="0"/>
              <w:left w:val="single" w:color="000000" w:sz="6" w:space="0"/>
              <w:bottom w:val="single" w:color="auto" w:sz="4" w:space="0"/>
            </w:tcBorders>
            <w:vAlign w:val="center"/>
          </w:tcPr>
          <w:p w14:paraId="53893951">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7</w:t>
            </w:r>
          </w:p>
        </w:tc>
        <w:tc>
          <w:tcPr>
            <w:tcW w:w="770" w:type="dxa"/>
            <w:tcBorders>
              <w:top w:val="single" w:color="auto" w:sz="4" w:space="0"/>
              <w:left w:val="single" w:color="000000" w:sz="6" w:space="0"/>
              <w:bottom w:val="single" w:color="auto" w:sz="4" w:space="0"/>
            </w:tcBorders>
            <w:vAlign w:val="center"/>
          </w:tcPr>
          <w:p w14:paraId="6D8AE7C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312</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27</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20250101</w:t>
            </w:r>
          </w:p>
        </w:tc>
        <w:tc>
          <w:tcPr>
            <w:tcW w:w="1384" w:type="dxa"/>
            <w:tcBorders>
              <w:top w:val="single" w:color="auto" w:sz="4" w:space="0"/>
              <w:bottom w:val="single" w:color="auto" w:sz="4" w:space="0"/>
            </w:tcBorders>
            <w:vAlign w:val="center"/>
          </w:tcPr>
          <w:p w14:paraId="43952BD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新晃侗族自治县市场监督管理局202</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5</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年度专项抽查工作计划</w:t>
            </w:r>
          </w:p>
        </w:tc>
        <w:tc>
          <w:tcPr>
            <w:tcW w:w="675" w:type="dxa"/>
            <w:tcBorders>
              <w:bottom w:val="single" w:color="auto" w:sz="4" w:space="0"/>
            </w:tcBorders>
            <w:shd w:val="clear" w:color="auto" w:fill="auto"/>
            <w:vAlign w:val="center"/>
          </w:tcPr>
          <w:p w14:paraId="5D82E880">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4312</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27</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202</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5</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0</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1</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0</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4</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01</w:t>
            </w:r>
          </w:p>
        </w:tc>
        <w:tc>
          <w:tcPr>
            <w:tcW w:w="1730" w:type="dxa"/>
            <w:tcBorders>
              <w:bottom w:val="single" w:color="auto" w:sz="4" w:space="0"/>
            </w:tcBorders>
            <w:shd w:val="clear" w:color="auto" w:fill="auto"/>
            <w:vAlign w:val="center"/>
          </w:tcPr>
          <w:p w14:paraId="62FF9F19">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特种设备常规监督检查</w:t>
            </w:r>
          </w:p>
        </w:tc>
        <w:tc>
          <w:tcPr>
            <w:tcW w:w="733" w:type="dxa"/>
            <w:tcBorders>
              <w:bottom w:val="single" w:color="auto" w:sz="4" w:space="0"/>
            </w:tcBorders>
            <w:shd w:val="clear" w:color="auto" w:fill="auto"/>
            <w:vAlign w:val="center"/>
          </w:tcPr>
          <w:p w14:paraId="24597DF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不定向</w:t>
            </w:r>
          </w:p>
        </w:tc>
        <w:tc>
          <w:tcPr>
            <w:tcW w:w="2503" w:type="dxa"/>
            <w:tcBorders>
              <w:bottom w:val="single" w:color="auto" w:sz="4" w:space="0"/>
            </w:tcBorders>
            <w:shd w:val="clear" w:color="auto" w:fill="auto"/>
            <w:vAlign w:val="center"/>
          </w:tcPr>
          <w:p w14:paraId="2D943CAD">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特种设备使用单位常规监督检查</w:t>
            </w:r>
          </w:p>
        </w:tc>
        <w:tc>
          <w:tcPr>
            <w:tcW w:w="1963" w:type="dxa"/>
            <w:tcBorders>
              <w:bottom w:val="single" w:color="auto" w:sz="4" w:space="0"/>
            </w:tcBorders>
            <w:shd w:val="clear" w:color="auto" w:fill="auto"/>
            <w:vAlign w:val="center"/>
          </w:tcPr>
          <w:p w14:paraId="439C369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17"/>
                <w:kern w:val="2"/>
                <w:sz w:val="24"/>
                <w:szCs w:val="24"/>
                <w:lang w:val="en-US" w:eastAsia="zh-CN" w:bidi="ar-SA"/>
                <w14:textFill>
                  <w14:solidFill>
                    <w14:schemeClr w14:val="tx1"/>
                  </w14:solidFill>
                </w14:textFill>
              </w:rPr>
              <w:t>特种设备使用单位</w:t>
            </w:r>
          </w:p>
        </w:tc>
        <w:tc>
          <w:tcPr>
            <w:tcW w:w="1874" w:type="dxa"/>
            <w:tcBorders>
              <w:bottom w:val="single" w:color="auto" w:sz="4" w:space="0"/>
            </w:tcBorders>
            <w:shd w:val="clear" w:color="auto" w:fill="auto"/>
            <w:vAlign w:val="center"/>
          </w:tcPr>
          <w:p w14:paraId="1D38BF6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23"/>
                <w:kern w:val="2"/>
                <w:sz w:val="24"/>
                <w:szCs w:val="24"/>
                <w:lang w:val="en-US" w:eastAsia="zh-CN" w:bidi="ar-SA"/>
                <w14:textFill>
                  <w14:solidFill>
                    <w14:schemeClr w14:val="tx1"/>
                  </w14:solidFill>
                </w14:textFill>
              </w:rPr>
              <w:t>重点单位100%；非重点单位20%</w:t>
            </w:r>
          </w:p>
        </w:tc>
        <w:tc>
          <w:tcPr>
            <w:tcW w:w="1200" w:type="dxa"/>
            <w:tcBorders>
              <w:bottom w:val="single" w:color="auto" w:sz="4" w:space="0"/>
            </w:tcBorders>
            <w:shd w:val="clear" w:color="auto" w:fill="auto"/>
            <w:vAlign w:val="center"/>
          </w:tcPr>
          <w:p w14:paraId="4FC3951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县</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市场监管部门</w:t>
            </w:r>
          </w:p>
        </w:tc>
        <w:tc>
          <w:tcPr>
            <w:tcW w:w="825" w:type="dxa"/>
            <w:tcBorders>
              <w:bottom w:val="single" w:color="auto" w:sz="4" w:space="0"/>
            </w:tcBorders>
            <w:shd w:val="clear" w:color="auto" w:fill="auto"/>
            <w:vAlign w:val="center"/>
          </w:tcPr>
          <w:p w14:paraId="2074BA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3月至11月</w:t>
            </w:r>
          </w:p>
        </w:tc>
        <w:tc>
          <w:tcPr>
            <w:tcW w:w="967" w:type="dxa"/>
            <w:tcBorders>
              <w:bottom w:val="single" w:color="auto" w:sz="4" w:space="0"/>
              <w:right w:val="single" w:color="000000" w:sz="6" w:space="0"/>
            </w:tcBorders>
            <w:shd w:val="clear" w:color="auto" w:fill="auto"/>
            <w:vAlign w:val="center"/>
          </w:tcPr>
          <w:p w14:paraId="1C6C552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特设</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股</w:t>
            </w:r>
          </w:p>
        </w:tc>
      </w:tr>
      <w:tr w14:paraId="51266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1701" w:hRule="atLeast"/>
          <w:jc w:val="center"/>
        </w:trPr>
        <w:tc>
          <w:tcPr>
            <w:tcW w:w="503" w:type="dxa"/>
            <w:tcBorders>
              <w:top w:val="single" w:color="auto" w:sz="4" w:space="0"/>
              <w:left w:val="single" w:color="000000" w:sz="6" w:space="0"/>
              <w:bottom w:val="single" w:color="auto" w:sz="4" w:space="0"/>
            </w:tcBorders>
            <w:vAlign w:val="center"/>
          </w:tcPr>
          <w:p w14:paraId="50FD807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i/>
                <w:iCs/>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i/>
                <w:iCs/>
                <w:snapToGrid/>
                <w:color w:val="000000" w:themeColor="text1"/>
                <w:spacing w:val="0"/>
                <w:kern w:val="2"/>
                <w:sz w:val="24"/>
                <w:szCs w:val="24"/>
                <w:lang w:val="en-US" w:eastAsia="zh-CN" w:bidi="ar-SA"/>
                <w14:textFill>
                  <w14:solidFill>
                    <w14:schemeClr w14:val="tx1"/>
                  </w14:solidFill>
                </w14:textFill>
              </w:rPr>
              <w:t>8</w:t>
            </w:r>
          </w:p>
        </w:tc>
        <w:tc>
          <w:tcPr>
            <w:tcW w:w="770" w:type="dxa"/>
            <w:vMerge w:val="restart"/>
            <w:tcBorders>
              <w:top w:val="single" w:color="auto" w:sz="4" w:space="0"/>
              <w:left w:val="single" w:color="000000" w:sz="6" w:space="0"/>
            </w:tcBorders>
            <w:vAlign w:val="center"/>
          </w:tcPr>
          <w:p w14:paraId="0EF949A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i/>
                <w:iCs/>
                <w:snapToGrid/>
                <w:color w:val="000000" w:themeColor="text1"/>
                <w:spacing w:val="0"/>
                <w:kern w:val="2"/>
                <w:sz w:val="24"/>
                <w:szCs w:val="24"/>
                <w:lang w:val="en" w:eastAsia="zh-CN" w:bidi="ar-SA"/>
                <w14:textFill>
                  <w14:solidFill>
                    <w14:schemeClr w14:val="tx1"/>
                  </w14:solidFill>
                </w14:textFill>
              </w:rPr>
            </w:pPr>
            <w:r>
              <w:rPr>
                <w:rFonts w:hint="default" w:ascii="Times New Roman" w:hAnsi="Times New Roman" w:eastAsia="仿宋_GB2312" w:cs="Times New Roman"/>
                <w:i/>
                <w:iCs/>
                <w:snapToGrid/>
                <w:color w:val="000000" w:themeColor="text1"/>
                <w:spacing w:val="0"/>
                <w:kern w:val="2"/>
                <w:sz w:val="24"/>
                <w:szCs w:val="24"/>
                <w:lang w:val="en" w:eastAsia="zh-CN" w:bidi="ar-SA"/>
                <w14:textFill>
                  <w14:solidFill>
                    <w14:schemeClr w14:val="tx1"/>
                  </w14:solidFill>
                </w14:textFill>
              </w:rPr>
              <w:t>4312</w:t>
            </w:r>
            <w:r>
              <w:rPr>
                <w:rFonts w:hint="eastAsia" w:ascii="Times New Roman" w:hAnsi="Times New Roman" w:eastAsia="仿宋_GB2312" w:cs="Times New Roman"/>
                <w:i/>
                <w:iCs/>
                <w:snapToGrid/>
                <w:color w:val="000000" w:themeColor="text1"/>
                <w:spacing w:val="0"/>
                <w:kern w:val="2"/>
                <w:sz w:val="24"/>
                <w:szCs w:val="24"/>
                <w:lang w:val="en-US" w:eastAsia="zh-CN" w:bidi="ar-SA"/>
                <w14:textFill>
                  <w14:solidFill>
                    <w14:schemeClr w14:val="tx1"/>
                  </w14:solidFill>
                </w14:textFill>
              </w:rPr>
              <w:t>27</w:t>
            </w:r>
            <w:r>
              <w:rPr>
                <w:rFonts w:hint="default" w:ascii="Times New Roman" w:hAnsi="Times New Roman" w:eastAsia="仿宋_GB2312" w:cs="Times New Roman"/>
                <w:i/>
                <w:iCs/>
                <w:snapToGrid/>
                <w:color w:val="000000" w:themeColor="text1"/>
                <w:spacing w:val="0"/>
                <w:kern w:val="2"/>
                <w:sz w:val="24"/>
                <w:szCs w:val="24"/>
                <w:lang w:val="en" w:eastAsia="zh-CN" w:bidi="ar-SA"/>
                <w14:textFill>
                  <w14:solidFill>
                    <w14:schemeClr w14:val="tx1"/>
                  </w14:solidFill>
                </w14:textFill>
              </w:rPr>
              <w:t>20250101</w:t>
            </w:r>
          </w:p>
        </w:tc>
        <w:tc>
          <w:tcPr>
            <w:tcW w:w="1384" w:type="dxa"/>
            <w:vMerge w:val="restart"/>
            <w:tcBorders>
              <w:top w:val="single" w:color="auto" w:sz="4" w:space="0"/>
            </w:tcBorders>
            <w:vAlign w:val="center"/>
          </w:tcPr>
          <w:p w14:paraId="5FDC3DB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新晃侗族自治县市场监督管理局202</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5</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年度专项抽查工作计划</w:t>
            </w:r>
          </w:p>
        </w:tc>
        <w:tc>
          <w:tcPr>
            <w:tcW w:w="675" w:type="dxa"/>
            <w:tcBorders>
              <w:top w:val="single" w:color="auto" w:sz="4" w:space="0"/>
            </w:tcBorders>
            <w:shd w:val="clear" w:color="auto" w:fill="auto"/>
            <w:vAlign w:val="center"/>
          </w:tcPr>
          <w:p w14:paraId="42723488">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4312</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27</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202</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5</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0</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1</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0</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5</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01</w:t>
            </w:r>
          </w:p>
        </w:tc>
        <w:tc>
          <w:tcPr>
            <w:tcW w:w="1730" w:type="dxa"/>
            <w:tcBorders>
              <w:top w:val="single" w:color="auto" w:sz="4" w:space="0"/>
            </w:tcBorders>
            <w:shd w:val="clear" w:color="auto" w:fill="auto"/>
            <w:vAlign w:val="center"/>
          </w:tcPr>
          <w:p w14:paraId="26A40A41">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电动自行车充电收费行为监督检查</w:t>
            </w:r>
          </w:p>
        </w:tc>
        <w:tc>
          <w:tcPr>
            <w:tcW w:w="733" w:type="dxa"/>
            <w:tcBorders>
              <w:top w:val="single" w:color="auto" w:sz="4" w:space="0"/>
            </w:tcBorders>
            <w:shd w:val="clear" w:color="auto" w:fill="auto"/>
            <w:vAlign w:val="center"/>
          </w:tcPr>
          <w:p w14:paraId="698D652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定向</w:t>
            </w:r>
          </w:p>
        </w:tc>
        <w:tc>
          <w:tcPr>
            <w:tcW w:w="2503" w:type="dxa"/>
            <w:tcBorders>
              <w:top w:val="single" w:color="auto" w:sz="4" w:space="0"/>
            </w:tcBorders>
            <w:shd w:val="clear" w:color="auto" w:fill="auto"/>
            <w:vAlign w:val="center"/>
          </w:tcPr>
          <w:p w14:paraId="5338C9EC">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不执行政府定价、不按规定明码标价等事项</w:t>
            </w:r>
          </w:p>
        </w:tc>
        <w:tc>
          <w:tcPr>
            <w:tcW w:w="1963" w:type="dxa"/>
            <w:tcBorders>
              <w:top w:val="single" w:color="auto" w:sz="4" w:space="0"/>
            </w:tcBorders>
            <w:shd w:val="clear" w:color="auto" w:fill="auto"/>
            <w:vAlign w:val="center"/>
          </w:tcPr>
          <w:p w14:paraId="7A8B2484">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充电设施运营单位</w:t>
            </w:r>
          </w:p>
        </w:tc>
        <w:tc>
          <w:tcPr>
            <w:tcW w:w="1874" w:type="dxa"/>
            <w:tcBorders>
              <w:top w:val="single" w:color="auto" w:sz="4" w:space="0"/>
            </w:tcBorders>
            <w:shd w:val="clear" w:color="auto" w:fill="auto"/>
            <w:vAlign w:val="center"/>
          </w:tcPr>
          <w:p w14:paraId="478540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50</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w:t>
            </w:r>
          </w:p>
        </w:tc>
        <w:tc>
          <w:tcPr>
            <w:tcW w:w="1200" w:type="dxa"/>
            <w:tcBorders>
              <w:top w:val="single" w:color="auto" w:sz="4" w:space="0"/>
            </w:tcBorders>
            <w:shd w:val="clear" w:color="auto" w:fill="auto"/>
            <w:vAlign w:val="center"/>
          </w:tcPr>
          <w:p w14:paraId="14A31D7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县</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市场监管部门</w:t>
            </w:r>
          </w:p>
        </w:tc>
        <w:tc>
          <w:tcPr>
            <w:tcW w:w="825" w:type="dxa"/>
            <w:tcBorders>
              <w:top w:val="single" w:color="auto" w:sz="4" w:space="0"/>
            </w:tcBorders>
            <w:shd w:val="clear" w:color="auto" w:fill="auto"/>
            <w:vAlign w:val="center"/>
          </w:tcPr>
          <w:p w14:paraId="4176687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3月至11月</w:t>
            </w:r>
          </w:p>
        </w:tc>
        <w:tc>
          <w:tcPr>
            <w:tcW w:w="967" w:type="dxa"/>
            <w:tcBorders>
              <w:top w:val="single" w:color="auto" w:sz="4" w:space="0"/>
              <w:right w:val="single" w:color="000000" w:sz="6" w:space="0"/>
            </w:tcBorders>
            <w:shd w:val="clear" w:color="auto" w:fill="auto"/>
            <w:vAlign w:val="center"/>
          </w:tcPr>
          <w:p w14:paraId="5FD33F0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价竞</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股</w:t>
            </w:r>
          </w:p>
        </w:tc>
      </w:tr>
      <w:tr w14:paraId="3FB98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1185" w:hRule="atLeast"/>
          <w:jc w:val="center"/>
        </w:trPr>
        <w:tc>
          <w:tcPr>
            <w:tcW w:w="503" w:type="dxa"/>
            <w:tcBorders>
              <w:top w:val="single" w:color="auto" w:sz="4" w:space="0"/>
              <w:left w:val="single" w:color="000000" w:sz="6" w:space="0"/>
            </w:tcBorders>
            <w:vAlign w:val="center"/>
          </w:tcPr>
          <w:p w14:paraId="25FF81C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i/>
                <w:iCs/>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i/>
                <w:iCs/>
                <w:snapToGrid/>
                <w:color w:val="000000" w:themeColor="text1"/>
                <w:spacing w:val="0"/>
                <w:kern w:val="2"/>
                <w:sz w:val="24"/>
                <w:szCs w:val="24"/>
                <w:lang w:val="en-US" w:eastAsia="zh-CN" w:bidi="ar-SA"/>
                <w14:textFill>
                  <w14:solidFill>
                    <w14:schemeClr w14:val="tx1"/>
                  </w14:solidFill>
                </w14:textFill>
              </w:rPr>
              <w:t>9</w:t>
            </w:r>
          </w:p>
        </w:tc>
        <w:tc>
          <w:tcPr>
            <w:tcW w:w="770" w:type="dxa"/>
            <w:vMerge w:val="continue"/>
            <w:tcBorders>
              <w:left w:val="single" w:color="000000" w:sz="6" w:space="0"/>
            </w:tcBorders>
            <w:vAlign w:val="center"/>
          </w:tcPr>
          <w:p w14:paraId="11ACD7D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i/>
                <w:iCs/>
                <w:snapToGrid/>
                <w:color w:val="000000" w:themeColor="text1"/>
                <w:spacing w:val="0"/>
                <w:kern w:val="2"/>
                <w:sz w:val="24"/>
                <w:szCs w:val="24"/>
                <w:lang w:val="en" w:eastAsia="zh-CN" w:bidi="ar-SA"/>
                <w14:textFill>
                  <w14:solidFill>
                    <w14:schemeClr w14:val="tx1"/>
                  </w14:solidFill>
                </w14:textFill>
              </w:rPr>
            </w:pPr>
          </w:p>
        </w:tc>
        <w:tc>
          <w:tcPr>
            <w:tcW w:w="1384" w:type="dxa"/>
            <w:vMerge w:val="continue"/>
            <w:vAlign w:val="center"/>
          </w:tcPr>
          <w:p w14:paraId="452EF5E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p>
        </w:tc>
        <w:tc>
          <w:tcPr>
            <w:tcW w:w="675" w:type="dxa"/>
            <w:tcBorders>
              <w:top w:val="single" w:color="auto" w:sz="4" w:space="0"/>
            </w:tcBorders>
            <w:shd w:val="clear" w:color="auto" w:fill="auto"/>
            <w:vAlign w:val="center"/>
          </w:tcPr>
          <w:p w14:paraId="6936A2F3">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4312</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27</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202</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5</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0</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1</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0</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5</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0</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w:t>
            </w:r>
          </w:p>
        </w:tc>
        <w:tc>
          <w:tcPr>
            <w:tcW w:w="1730" w:type="dxa"/>
            <w:shd w:val="clear" w:color="auto" w:fill="auto"/>
            <w:vAlign w:val="center"/>
          </w:tcPr>
          <w:p w14:paraId="3C08FC22">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物业服务收费检查</w:t>
            </w:r>
          </w:p>
        </w:tc>
        <w:tc>
          <w:tcPr>
            <w:tcW w:w="733" w:type="dxa"/>
            <w:shd w:val="clear" w:color="auto" w:fill="auto"/>
            <w:vAlign w:val="center"/>
          </w:tcPr>
          <w:p w14:paraId="7E07229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定向</w:t>
            </w:r>
          </w:p>
        </w:tc>
        <w:tc>
          <w:tcPr>
            <w:tcW w:w="2503" w:type="dxa"/>
            <w:shd w:val="clear" w:color="auto" w:fill="auto"/>
            <w:vAlign w:val="center"/>
          </w:tcPr>
          <w:p w14:paraId="33875F50">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价格行为抽查类别所有抽查事项</w:t>
            </w:r>
          </w:p>
        </w:tc>
        <w:tc>
          <w:tcPr>
            <w:tcW w:w="1963" w:type="dxa"/>
            <w:shd w:val="clear" w:color="auto" w:fill="auto"/>
            <w:vAlign w:val="center"/>
          </w:tcPr>
          <w:p w14:paraId="0F4B7955">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17"/>
                <w:kern w:val="2"/>
                <w:sz w:val="24"/>
                <w:szCs w:val="24"/>
                <w:lang w:val="en-US" w:eastAsia="zh-CN" w:bidi="ar-SA"/>
                <w14:textFill>
                  <w14:solidFill>
                    <w14:schemeClr w14:val="tx1"/>
                  </w14:solidFill>
                </w14:textFill>
              </w:rPr>
              <w:t>全</w:t>
            </w:r>
            <w:r>
              <w:rPr>
                <w:rFonts w:hint="eastAsia" w:ascii="Times New Roman" w:hAnsi="Times New Roman" w:eastAsia="仿宋_GB2312" w:cs="Times New Roman"/>
                <w:snapToGrid/>
                <w:color w:val="000000" w:themeColor="text1"/>
                <w:spacing w:val="-17"/>
                <w:kern w:val="2"/>
                <w:sz w:val="24"/>
                <w:szCs w:val="24"/>
                <w:lang w:val="en-US" w:eastAsia="zh-CN" w:bidi="ar-SA"/>
                <w14:textFill>
                  <w14:solidFill>
                    <w14:schemeClr w14:val="tx1"/>
                  </w14:solidFill>
                </w14:textFill>
              </w:rPr>
              <w:t>县</w:t>
            </w:r>
            <w:r>
              <w:rPr>
                <w:rFonts w:hint="default" w:ascii="Times New Roman" w:hAnsi="Times New Roman" w:eastAsia="仿宋_GB2312" w:cs="Times New Roman"/>
                <w:snapToGrid/>
                <w:color w:val="000000" w:themeColor="text1"/>
                <w:spacing w:val="-17"/>
                <w:kern w:val="2"/>
                <w:sz w:val="24"/>
                <w:szCs w:val="24"/>
                <w:lang w:val="en-US" w:eastAsia="zh-CN" w:bidi="ar-SA"/>
                <w14:textFill>
                  <w14:solidFill>
                    <w14:schemeClr w14:val="tx1"/>
                  </w14:solidFill>
                </w14:textFill>
              </w:rPr>
              <w:t>物业服务企业</w:t>
            </w:r>
          </w:p>
        </w:tc>
        <w:tc>
          <w:tcPr>
            <w:tcW w:w="1874" w:type="dxa"/>
            <w:shd w:val="clear" w:color="auto" w:fill="auto"/>
            <w:vAlign w:val="center"/>
          </w:tcPr>
          <w:p w14:paraId="719B85C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5</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w:t>
            </w:r>
          </w:p>
        </w:tc>
        <w:tc>
          <w:tcPr>
            <w:tcW w:w="1200" w:type="dxa"/>
            <w:shd w:val="clear" w:color="auto" w:fill="auto"/>
            <w:vAlign w:val="center"/>
          </w:tcPr>
          <w:p w14:paraId="6090C0E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县</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市场监管部门</w:t>
            </w:r>
          </w:p>
        </w:tc>
        <w:tc>
          <w:tcPr>
            <w:tcW w:w="825" w:type="dxa"/>
            <w:shd w:val="clear" w:color="auto" w:fill="auto"/>
            <w:vAlign w:val="center"/>
          </w:tcPr>
          <w:p w14:paraId="3409368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3月至11月</w:t>
            </w:r>
          </w:p>
        </w:tc>
        <w:tc>
          <w:tcPr>
            <w:tcW w:w="967" w:type="dxa"/>
            <w:tcBorders>
              <w:right w:val="single" w:color="000000" w:sz="6" w:space="0"/>
            </w:tcBorders>
            <w:shd w:val="clear" w:color="auto" w:fill="auto"/>
            <w:vAlign w:val="center"/>
          </w:tcPr>
          <w:p w14:paraId="59AEFC16">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价竞</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股</w:t>
            </w:r>
          </w:p>
        </w:tc>
      </w:tr>
      <w:tr w14:paraId="26BFD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85" w:type="dxa"/>
            <w:bottom w:w="85" w:type="dxa"/>
            <w:right w:w="85" w:type="dxa"/>
          </w:tblCellMar>
        </w:tblPrEx>
        <w:trPr>
          <w:trHeight w:val="1417" w:hRule="atLeast"/>
          <w:jc w:val="center"/>
        </w:trPr>
        <w:tc>
          <w:tcPr>
            <w:tcW w:w="503" w:type="dxa"/>
            <w:tcBorders>
              <w:top w:val="single" w:color="auto" w:sz="4" w:space="0"/>
              <w:left w:val="single" w:color="000000" w:sz="6" w:space="0"/>
            </w:tcBorders>
            <w:vAlign w:val="center"/>
          </w:tcPr>
          <w:p w14:paraId="212D131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10</w:t>
            </w:r>
          </w:p>
        </w:tc>
        <w:tc>
          <w:tcPr>
            <w:tcW w:w="770" w:type="dxa"/>
            <w:tcBorders>
              <w:top w:val="single" w:color="auto" w:sz="4" w:space="0"/>
              <w:left w:val="single" w:color="000000" w:sz="6" w:space="0"/>
            </w:tcBorders>
            <w:vAlign w:val="center"/>
          </w:tcPr>
          <w:p w14:paraId="0A76B0D6">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4312</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27</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20250101</w:t>
            </w:r>
          </w:p>
        </w:tc>
        <w:tc>
          <w:tcPr>
            <w:tcW w:w="1384" w:type="dxa"/>
            <w:tcBorders>
              <w:top w:val="single" w:color="auto" w:sz="4" w:space="0"/>
            </w:tcBorders>
            <w:vAlign w:val="center"/>
          </w:tcPr>
          <w:p w14:paraId="46E1A20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新晃侗族自治县市场监督管理局202</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5</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年度专项抽查工作计划</w:t>
            </w:r>
          </w:p>
        </w:tc>
        <w:tc>
          <w:tcPr>
            <w:tcW w:w="675" w:type="dxa"/>
            <w:shd w:val="clear" w:color="auto" w:fill="auto"/>
            <w:vAlign w:val="center"/>
          </w:tcPr>
          <w:p w14:paraId="469303E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4312</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27</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202</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5</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0</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1</w:t>
            </w:r>
            <w:r>
              <w:rPr>
                <w:rFonts w:hint="default" w:ascii="Times New Roman" w:hAnsi="Times New Roman" w:eastAsia="仿宋_GB2312" w:cs="Times New Roman"/>
                <w:snapToGrid/>
                <w:color w:val="000000" w:themeColor="text1"/>
                <w:spacing w:val="0"/>
                <w:kern w:val="2"/>
                <w:sz w:val="24"/>
                <w:szCs w:val="24"/>
                <w:lang w:val="en" w:eastAsia="zh-CN" w:bidi="ar-SA"/>
                <w14:textFill>
                  <w14:solidFill>
                    <w14:schemeClr w14:val="tx1"/>
                  </w14:solidFill>
                </w14:textFill>
              </w:rPr>
              <w:t>0</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6</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0</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1</w:t>
            </w:r>
          </w:p>
        </w:tc>
        <w:tc>
          <w:tcPr>
            <w:tcW w:w="1730" w:type="dxa"/>
            <w:shd w:val="clear" w:color="auto" w:fill="auto"/>
            <w:vAlign w:val="center"/>
          </w:tcPr>
          <w:p w14:paraId="193BEB3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工业产品获证企业年报事项的监督检查</w:t>
            </w:r>
          </w:p>
        </w:tc>
        <w:tc>
          <w:tcPr>
            <w:tcW w:w="733" w:type="dxa"/>
            <w:shd w:val="clear" w:color="auto" w:fill="auto"/>
            <w:vAlign w:val="center"/>
          </w:tcPr>
          <w:p w14:paraId="0B8F435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定向</w:t>
            </w:r>
          </w:p>
        </w:tc>
        <w:tc>
          <w:tcPr>
            <w:tcW w:w="2503" w:type="dxa"/>
            <w:shd w:val="clear" w:color="auto" w:fill="auto"/>
            <w:vAlign w:val="center"/>
          </w:tcPr>
          <w:p w14:paraId="47388A64">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工业产品获证企业年报事项及公示信息</w:t>
            </w:r>
          </w:p>
        </w:tc>
        <w:tc>
          <w:tcPr>
            <w:tcW w:w="1963" w:type="dxa"/>
            <w:shd w:val="clear" w:color="auto" w:fill="auto"/>
            <w:vAlign w:val="center"/>
          </w:tcPr>
          <w:p w14:paraId="5518880B">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default" w:ascii="Times New Roman" w:hAnsi="Times New Roman" w:eastAsia="仿宋_GB2312" w:cs="Times New Roman"/>
                <w:snapToGrid/>
                <w:color w:val="000000" w:themeColor="text1"/>
                <w:spacing w:val="-17"/>
                <w:kern w:val="2"/>
                <w:sz w:val="24"/>
                <w:szCs w:val="24"/>
                <w:lang w:val="en-US" w:eastAsia="zh-CN" w:bidi="ar-SA"/>
                <w14:textFill>
                  <w14:solidFill>
                    <w14:schemeClr w14:val="tx1"/>
                  </w14:solidFill>
                </w14:textFill>
              </w:rPr>
              <w:t>全</w:t>
            </w:r>
            <w:r>
              <w:rPr>
                <w:rFonts w:hint="eastAsia" w:ascii="Times New Roman" w:hAnsi="Times New Roman" w:eastAsia="仿宋_GB2312" w:cs="Times New Roman"/>
                <w:snapToGrid/>
                <w:color w:val="000000" w:themeColor="text1"/>
                <w:spacing w:val="-17"/>
                <w:kern w:val="2"/>
                <w:sz w:val="24"/>
                <w:szCs w:val="24"/>
                <w:lang w:val="en-US" w:eastAsia="zh-CN" w:bidi="ar-SA"/>
                <w14:textFill>
                  <w14:solidFill>
                    <w14:schemeClr w14:val="tx1"/>
                  </w14:solidFill>
                </w14:textFill>
              </w:rPr>
              <w:t>县</w:t>
            </w:r>
            <w:r>
              <w:rPr>
                <w:rFonts w:hint="default" w:ascii="Times New Roman" w:hAnsi="Times New Roman" w:eastAsia="仿宋_GB2312" w:cs="Times New Roman"/>
                <w:snapToGrid/>
                <w:color w:val="000000" w:themeColor="text1"/>
                <w:spacing w:val="-17"/>
                <w:kern w:val="2"/>
                <w:sz w:val="24"/>
                <w:szCs w:val="24"/>
                <w:lang w:val="en-US" w:eastAsia="zh-CN" w:bidi="ar-SA"/>
                <w14:textFill>
                  <w14:solidFill>
                    <w14:schemeClr w14:val="tx1"/>
                  </w14:solidFill>
                </w14:textFill>
              </w:rPr>
              <w:t>工业产品获证</w:t>
            </w:r>
          </w:p>
        </w:tc>
        <w:tc>
          <w:tcPr>
            <w:tcW w:w="1874" w:type="dxa"/>
            <w:shd w:val="clear" w:color="auto" w:fill="auto"/>
            <w:vAlign w:val="center"/>
          </w:tcPr>
          <w:p w14:paraId="4FB0905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50</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w:t>
            </w:r>
          </w:p>
        </w:tc>
        <w:tc>
          <w:tcPr>
            <w:tcW w:w="1200" w:type="dxa"/>
            <w:shd w:val="clear" w:color="auto" w:fill="auto"/>
            <w:vAlign w:val="center"/>
          </w:tcPr>
          <w:p w14:paraId="5F634B2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县</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市场监管部门</w:t>
            </w:r>
          </w:p>
        </w:tc>
        <w:tc>
          <w:tcPr>
            <w:tcW w:w="825" w:type="dxa"/>
            <w:shd w:val="clear" w:color="auto" w:fill="auto"/>
            <w:vAlign w:val="center"/>
          </w:tcPr>
          <w:p w14:paraId="3054BAC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7</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月至11月</w:t>
            </w:r>
          </w:p>
        </w:tc>
        <w:tc>
          <w:tcPr>
            <w:tcW w:w="967" w:type="dxa"/>
            <w:tcBorders>
              <w:right w:val="single" w:color="000000" w:sz="6" w:space="0"/>
            </w:tcBorders>
            <w:shd w:val="clear" w:color="auto" w:fill="auto"/>
            <w:vAlign w:val="center"/>
          </w:tcPr>
          <w:p w14:paraId="0C7011F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产品质量和标准</w:t>
            </w:r>
            <w:r>
              <w:rPr>
                <w:rFonts w:hint="default"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监督管理</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股</w:t>
            </w:r>
            <w:r>
              <w:rPr>
                <w:rFonts w:hint="default" w:ascii="Times New Roman" w:hAnsi="Times New Roman" w:eastAsia="仿宋_GB2312" w:cs="Times New Roman"/>
                <w:snapToGrid/>
                <w:color w:val="000000" w:themeColor="text1"/>
                <w:spacing w:val="-17"/>
                <w:kern w:val="2"/>
                <w:sz w:val="24"/>
                <w:szCs w:val="24"/>
                <w:lang w:val="en-US" w:eastAsia="zh-CN" w:bidi="ar-SA"/>
                <w14:textFill>
                  <w14:solidFill>
                    <w14:schemeClr w14:val="tx1"/>
                  </w14:solidFill>
                </w14:textFill>
              </w:rPr>
              <w:t>、</w:t>
            </w:r>
            <w:r>
              <w:rPr>
                <w:rFonts w:hint="eastAsia" w:ascii="Times New Roman" w:hAnsi="Times New Roman" w:eastAsia="仿宋_GB2312" w:cs="Times New Roman"/>
                <w:snapToGrid/>
                <w:color w:val="000000" w:themeColor="text1"/>
                <w:spacing w:val="0"/>
                <w:kern w:val="2"/>
                <w:sz w:val="24"/>
                <w:szCs w:val="24"/>
                <w:lang w:val="en-US" w:eastAsia="zh-CN" w:bidi="ar-SA"/>
                <w14:textFill>
                  <w14:solidFill>
                    <w14:schemeClr w14:val="tx1"/>
                  </w14:solidFill>
                </w14:textFill>
              </w:rPr>
              <w:t>消费者权益保护和信用监督管理股</w:t>
            </w:r>
          </w:p>
        </w:tc>
      </w:tr>
    </w:tbl>
    <w:p w14:paraId="13FAF448">
      <w:pPr>
        <w:pStyle w:val="2"/>
        <w:rPr>
          <w:rFonts w:ascii="微软雅黑" w:hAnsi="微软雅黑" w:eastAsia="微软雅黑" w:cs="微软雅黑"/>
          <w:color w:val="000000" w:themeColor="text1"/>
          <w:sz w:val="27"/>
          <w:szCs w:val="27"/>
          <w14:textFill>
            <w14:solidFill>
              <w14:schemeClr w14:val="tx1"/>
            </w14:solidFill>
          </w14:textFill>
        </w:rPr>
        <w:sectPr>
          <w:headerReference r:id="rId6" w:type="default"/>
          <w:footerReference r:id="rId7" w:type="default"/>
          <w:pgSz w:w="16840" w:h="11905" w:orient="landscape"/>
          <w:pgMar w:top="1417" w:right="1417" w:bottom="1417" w:left="1417" w:header="0" w:footer="1106" w:gutter="0"/>
          <w:cols w:space="0" w:num="1"/>
          <w:rtlGutter w:val="0"/>
          <w:docGrid w:linePitch="0" w:charSpace="0"/>
        </w:sectPr>
      </w:pPr>
    </w:p>
    <w:p w14:paraId="10E11554">
      <w:pPr>
        <w:keepNext w:val="0"/>
        <w:keepLines w:val="0"/>
        <w:pageBreakBefore w:val="0"/>
        <w:widowControl w:val="0"/>
        <w:kinsoku/>
        <w:wordWrap/>
        <w:overflowPunct/>
        <w:topLinePunct w:val="0"/>
        <w:autoSpaceDE/>
        <w:autoSpaceDN/>
        <w:bidi w:val="0"/>
        <w:adjustRightInd/>
        <w:snapToGrid/>
        <w:spacing w:line="40" w:lineRule="exact"/>
        <w:textAlignment w:val="auto"/>
        <w:outlineLvl w:val="9"/>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sectPr>
      <w:footerReference r:id="rId11" w:type="first"/>
      <w:headerReference r:id="rId8" w:type="default"/>
      <w:footerReference r:id="rId9" w:type="default"/>
      <w:footerReference r:id="rId10" w:type="even"/>
      <w:pgSz w:w="11906" w:h="16838"/>
      <w:pgMar w:top="1985" w:right="1474" w:bottom="1474" w:left="1474" w:header="851" w:footer="1134"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0853D9A-8091-490F-A230-1FD8F1453707}"/>
  </w:font>
  <w:font w:name="黑体">
    <w:panose1 w:val="02010609060101010101"/>
    <w:charset w:val="86"/>
    <w:family w:val="auto"/>
    <w:pitch w:val="default"/>
    <w:sig w:usb0="800002BF" w:usb1="38CF7CFA" w:usb2="00000016" w:usb3="00000000" w:csb0="00040001" w:csb1="00000000"/>
    <w:embedRegular r:id="rId2" w:fontKey="{AA106A5A-6D76-4EAF-BD7C-894BB5593D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3" w:fontKey="{1E105F61-A9AE-4E8A-84DF-D441570CDEB8}"/>
  </w:font>
  <w:font w:name="方正黑体_GBK">
    <w:panose1 w:val="03000509000000000000"/>
    <w:charset w:val="86"/>
    <w:family w:val="auto"/>
    <w:pitch w:val="default"/>
    <w:sig w:usb0="00000001" w:usb1="080E0000" w:usb2="00000000" w:usb3="00000000" w:csb0="00040000" w:csb1="00000000"/>
    <w:embedRegular r:id="rId4" w:fontKey="{17240823-2192-4833-AE02-CAF9CE1C3F86}"/>
  </w:font>
  <w:font w:name="微软雅黑">
    <w:panose1 w:val="020B0503020204020204"/>
    <w:charset w:val="86"/>
    <w:family w:val="auto"/>
    <w:pitch w:val="default"/>
    <w:sig w:usb0="80000287" w:usb1="2ACF3C50" w:usb2="00000016" w:usb3="00000000" w:csb0="0004001F" w:csb1="00000000"/>
    <w:embedRegular r:id="rId5" w:fontKey="{724E2B16-E909-463A-8332-86228643D57C}"/>
  </w:font>
  <w:font w:name="仿宋">
    <w:panose1 w:val="02010609060101010101"/>
    <w:charset w:val="86"/>
    <w:family w:val="modern"/>
    <w:pitch w:val="default"/>
    <w:sig w:usb0="800002BF" w:usb1="38CF7CFA" w:usb2="00000016" w:usb3="00000000" w:csb0="00040001" w:csb1="00000000"/>
    <w:embedRegular r:id="rId6" w:fontKey="{7E935F23-A8BB-4207-B1E5-781E2F9BFB59}"/>
  </w:font>
  <w:font w:name="微软雅黑 Light">
    <w:panose1 w:val="020B0502040204020203"/>
    <w:charset w:val="86"/>
    <w:family w:val="auto"/>
    <w:pitch w:val="default"/>
    <w:sig w:usb0="80000287" w:usb1="2ACF0010" w:usb2="00000016" w:usb3="00000000" w:csb0="0004001F" w:csb1="00000000"/>
  </w:font>
  <w:font w:name="方正兰亭中黑_GBK">
    <w:panose1 w:val="02000000000000000000"/>
    <w:charset w:val="86"/>
    <w:family w:val="auto"/>
    <w:pitch w:val="default"/>
    <w:sig w:usb0="800002BF" w:usb1="38CF7CFA" w:usb2="00082016" w:usb3="00000000" w:csb0="00040000" w:csb1="00000000"/>
  </w:font>
  <w:font w:name="方正准圆简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7" w:fontKey="{7D262AA8-3546-4FB1-99E7-93A84227E9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12D1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B3264">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01B3264">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57DF9">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175FA">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E1175FA">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F91E">
    <w:pPr>
      <w:pStyle w:val="4"/>
      <w:ind w:right="360" w:firstLine="36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0655E">
    <w:pPr>
      <w:pStyle w:val="4"/>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0ED76DB8">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3B807">
    <w:pPr>
      <w:pStyle w:val="4"/>
      <w:ind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D6F9E">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872BD">
    <w:pPr>
      <w:pStyle w:val="7"/>
      <w:pBdr>
        <w:bottom w:val="none" w:color="auto" w:sz="0" w:space="0"/>
      </w:pBdr>
      <w:ind w:firstLine="36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TA4OWY4YjlhMmIxYmFmMjQzZjMzYjQyZjkzM2U0MDQifQ=="/>
  </w:docVars>
  <w:rsids>
    <w:rsidRoot w:val="00000000"/>
    <w:rsid w:val="021C5F87"/>
    <w:rsid w:val="068B6266"/>
    <w:rsid w:val="08116252"/>
    <w:rsid w:val="097A6FE1"/>
    <w:rsid w:val="0D4B1FBD"/>
    <w:rsid w:val="0D896A37"/>
    <w:rsid w:val="0F072309"/>
    <w:rsid w:val="0F2A424A"/>
    <w:rsid w:val="0FB368BE"/>
    <w:rsid w:val="11993DD8"/>
    <w:rsid w:val="11D95A86"/>
    <w:rsid w:val="15D95E9F"/>
    <w:rsid w:val="1671501A"/>
    <w:rsid w:val="16E136AF"/>
    <w:rsid w:val="171E4694"/>
    <w:rsid w:val="17555C3E"/>
    <w:rsid w:val="176A51F7"/>
    <w:rsid w:val="17F7D9DD"/>
    <w:rsid w:val="189577FD"/>
    <w:rsid w:val="18B941BF"/>
    <w:rsid w:val="18F37ADC"/>
    <w:rsid w:val="1B3F72B4"/>
    <w:rsid w:val="1CBC25F0"/>
    <w:rsid w:val="211A501A"/>
    <w:rsid w:val="21A408E0"/>
    <w:rsid w:val="24173567"/>
    <w:rsid w:val="24923EB8"/>
    <w:rsid w:val="24F10C11"/>
    <w:rsid w:val="2C5D3269"/>
    <w:rsid w:val="2DEEFE84"/>
    <w:rsid w:val="2E8C7781"/>
    <w:rsid w:val="30B12AB3"/>
    <w:rsid w:val="340C3D9A"/>
    <w:rsid w:val="345D1DF1"/>
    <w:rsid w:val="34C943FF"/>
    <w:rsid w:val="355F4EA2"/>
    <w:rsid w:val="35F72348"/>
    <w:rsid w:val="366578A1"/>
    <w:rsid w:val="37AD1D78"/>
    <w:rsid w:val="3B9C0426"/>
    <w:rsid w:val="3B9C1EA7"/>
    <w:rsid w:val="3C1D060A"/>
    <w:rsid w:val="3ED9440B"/>
    <w:rsid w:val="3FB35236"/>
    <w:rsid w:val="3FC229C4"/>
    <w:rsid w:val="42EF0E04"/>
    <w:rsid w:val="46025596"/>
    <w:rsid w:val="4612110B"/>
    <w:rsid w:val="46244F73"/>
    <w:rsid w:val="464F7B16"/>
    <w:rsid w:val="479E63F9"/>
    <w:rsid w:val="4941762A"/>
    <w:rsid w:val="4C9C4CF7"/>
    <w:rsid w:val="4CE7203E"/>
    <w:rsid w:val="4D083EEA"/>
    <w:rsid w:val="4D515E48"/>
    <w:rsid w:val="4FAFA870"/>
    <w:rsid w:val="52EC4FDD"/>
    <w:rsid w:val="54886D3A"/>
    <w:rsid w:val="55290653"/>
    <w:rsid w:val="558E3572"/>
    <w:rsid w:val="577F8FED"/>
    <w:rsid w:val="58811C10"/>
    <w:rsid w:val="58F665FC"/>
    <w:rsid w:val="59F02E1D"/>
    <w:rsid w:val="5D0A7F24"/>
    <w:rsid w:val="5E160F65"/>
    <w:rsid w:val="5F7C579E"/>
    <w:rsid w:val="5FFDBA4C"/>
    <w:rsid w:val="64835103"/>
    <w:rsid w:val="677C6BE3"/>
    <w:rsid w:val="6822085C"/>
    <w:rsid w:val="6AD916AD"/>
    <w:rsid w:val="6B442A05"/>
    <w:rsid w:val="6BFF1FE1"/>
    <w:rsid w:val="6E453429"/>
    <w:rsid w:val="6FAFE43F"/>
    <w:rsid w:val="70565E0D"/>
    <w:rsid w:val="71065D68"/>
    <w:rsid w:val="717E4D01"/>
    <w:rsid w:val="71DD2563"/>
    <w:rsid w:val="73B9753F"/>
    <w:rsid w:val="73BC2D0B"/>
    <w:rsid w:val="757FD22B"/>
    <w:rsid w:val="75FB5A8C"/>
    <w:rsid w:val="76AE20A1"/>
    <w:rsid w:val="76D25916"/>
    <w:rsid w:val="775E7210"/>
    <w:rsid w:val="77917074"/>
    <w:rsid w:val="79ED2C6E"/>
    <w:rsid w:val="7BEB00A8"/>
    <w:rsid w:val="7BFE0590"/>
    <w:rsid w:val="7C9F24B3"/>
    <w:rsid w:val="7CF1328B"/>
    <w:rsid w:val="7CF81979"/>
    <w:rsid w:val="7D58DC42"/>
    <w:rsid w:val="7DE6C1E7"/>
    <w:rsid w:val="7ECFD6EE"/>
    <w:rsid w:val="7EE96CCE"/>
    <w:rsid w:val="7F1DF94A"/>
    <w:rsid w:val="7F54171E"/>
    <w:rsid w:val="7F5C839D"/>
    <w:rsid w:val="7F5DE360"/>
    <w:rsid w:val="7F7F7513"/>
    <w:rsid w:val="A7F7E201"/>
    <w:rsid w:val="AF3F0A5E"/>
    <w:rsid w:val="BCF36F9A"/>
    <w:rsid w:val="BF3F49CE"/>
    <w:rsid w:val="BFDEE3B0"/>
    <w:rsid w:val="CF7EFA01"/>
    <w:rsid w:val="CFC7FEFF"/>
    <w:rsid w:val="DF76A4FE"/>
    <w:rsid w:val="DF97AF26"/>
    <w:rsid w:val="DFFD802C"/>
    <w:rsid w:val="E3E9B192"/>
    <w:rsid w:val="E8EF1249"/>
    <w:rsid w:val="EB6D47E5"/>
    <w:rsid w:val="EFBFD7F7"/>
    <w:rsid w:val="F57F28C6"/>
    <w:rsid w:val="F5BB6556"/>
    <w:rsid w:val="F6B5F933"/>
    <w:rsid w:val="F7ADC984"/>
    <w:rsid w:val="F9FF36B3"/>
    <w:rsid w:val="FC9D247E"/>
    <w:rsid w:val="FEEB9C4B"/>
    <w:rsid w:val="FFCF9BC4"/>
    <w:rsid w:val="FFF441A3"/>
    <w:rsid w:val="FFF953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99"/>
    <w:rPr>
      <w:sz w:val="18"/>
      <w:szCs w:val="18"/>
    </w:rPr>
  </w:style>
  <w:style w:type="paragraph" w:styleId="3">
    <w:name w:val="Normal Indent"/>
    <w:basedOn w:val="1"/>
    <w:next w:val="4"/>
    <w:qFormat/>
    <w:uiPriority w:val="0"/>
    <w:pPr>
      <w:ind w:firstLine="200" w:firstLineChars="200"/>
    </w:pPr>
    <w:rPr>
      <w:rFonts w:ascii="Times New Roman" w:hAnsi="Times New Roman"/>
    </w:rPr>
  </w:style>
  <w:style w:type="paragraph" w:styleId="4">
    <w:name w:val="footer"/>
    <w:basedOn w:val="1"/>
    <w:next w:val="1"/>
    <w:unhideWhenUsed/>
    <w:qFormat/>
    <w:uiPriority w:val="99"/>
    <w:pPr>
      <w:tabs>
        <w:tab w:val="center" w:pos="4153"/>
        <w:tab w:val="right" w:pos="8306"/>
      </w:tabs>
      <w:snapToGrid w:val="0"/>
      <w:jc w:val="left"/>
    </w:pPr>
    <w:rPr>
      <w:sz w:val="18"/>
      <w:szCs w:val="18"/>
    </w:rPr>
  </w:style>
  <w:style w:type="paragraph" w:styleId="5">
    <w:name w:val="Body Text"/>
    <w:basedOn w:val="1"/>
    <w:qFormat/>
    <w:uiPriority w:val="1"/>
    <w:rPr>
      <w:rFonts w:ascii="方正仿宋_GBK" w:hAnsi="方正仿宋_GBK" w:eastAsia="方正仿宋_GBK" w:cs="方正仿宋_GBK"/>
      <w:sz w:val="32"/>
      <w:szCs w:val="32"/>
      <w:lang w:val="zh-CN" w:eastAsia="zh-CN" w:bidi="zh-CN"/>
    </w:rPr>
  </w:style>
  <w:style w:type="paragraph" w:styleId="6">
    <w:name w:val="Body Text Indent"/>
    <w:basedOn w:val="1"/>
    <w:qFormat/>
    <w:uiPriority w:val="0"/>
    <w:pPr>
      <w:spacing w:line="540" w:lineRule="exact"/>
      <w:ind w:firstLine="540"/>
    </w:pPr>
    <w:rPr>
      <w:rFonts w:ascii="??_GB2312" w:eastAsia="Times New Roman" w:cs="??_GB2312"/>
      <w:b/>
      <w:bCs/>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6"/>
    <w:qFormat/>
    <w:uiPriority w:val="0"/>
    <w:pPr>
      <w:ind w:firstLine="64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rPr>
      <w:rFonts w:cs="Times New Roman"/>
    </w:rPr>
  </w:style>
  <w:style w:type="paragraph" w:customStyle="1" w:styleId="13">
    <w:name w:val="列出段落1"/>
    <w:basedOn w:val="1"/>
    <w:qFormat/>
    <w:uiPriority w:val="0"/>
    <w:pPr>
      <w:ind w:firstLine="420" w:firstLineChars="200"/>
    </w:p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Paragraph"/>
    <w:basedOn w:val="1"/>
    <w:qFormat/>
    <w:uiPriority w:val="1"/>
    <w:rPr>
      <w:rFonts w:ascii="宋体" w:hAnsi="宋体" w:eastAsia="宋体" w:cs="宋体"/>
      <w:lang w:val="zh-CN" w:eastAsia="zh-CN" w:bidi="zh-CN"/>
    </w:rPr>
  </w:style>
  <w:style w:type="paragraph" w:customStyle="1" w:styleId="16">
    <w:name w:val="Char1 Char Char Char Char Char Char"/>
    <w:basedOn w:val="1"/>
    <w:qFormat/>
    <w:uiPriority w:val="0"/>
    <w:rPr>
      <w:rFonts w:ascii="等线" w:hAnsi="等线" w:eastAsia="等线"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2172</Words>
  <Characters>2462</Characters>
  <TotalTime>24</TotalTime>
  <ScaleCrop>false</ScaleCrop>
  <LinksUpToDate>false</LinksUpToDate>
  <CharactersWithSpaces>2465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2023-02-26T17:02:00Z</dcterms:created>
  <dc:creator>Administrator</dc:creator>
  <cp:lastModifiedBy>如日中天</cp:lastModifiedBy>
  <cp:lastPrinted>2025-03-26T01:03:00Z</cp:lastPrinted>
  <dcterms:modified xsi:type="dcterms:W3CDTF">2025-03-31T01:01:06Z</dcterms:modified>
  <dc:title>&lt;4D6963726F736F667420576F7264202D20CFE6CAD0BCE0D0C5A1B232303233A1B33130BAC520B9D8D3DAD3A1B7A2A1B632303233C4EAB6C8A1B0CBABCBE6BBFAA1A2D2BBB9ABBFAAA1B1BCE0B9DCB3E9B2E9B9A4D7F7BCC6BBAEA1B7B5C4CDA8D6AA2E646F63&gt;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2023-02-16T15:51:54Z</vt:filetime>
  </property>
  <property fmtid="{D5CDD505-2E9C-101B-9397-08002B2CF9AE}" pid="4" name="KSOProductBuildVer">
    <vt:lpwstr>2052-12.1.0.20305</vt:lpwstr>
  </property>
  <property fmtid="{D5CDD505-2E9C-101B-9397-08002B2CF9AE}" pid="5" name="ICV">
    <vt:lpwstr>1167B7F504224233A7975C3AE06441BE_13</vt:lpwstr>
  </property>
  <property fmtid="{D5CDD505-2E9C-101B-9397-08002B2CF9AE}" pid="6" name="KSOTemplateDocerSaveRecord">
    <vt:lpwstr>eyJoZGlkIjoiYjc3NjYxYzQzMWZkODk4N2I4NGQyZmM5MDc2NzZhYWUiLCJ1c2VySWQiOiI1MTEwNTAzNjUifQ==</vt:lpwstr>
  </property>
</Properties>
</file>