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ind w:left="0" w:leftChars="0" w:firstLine="0" w:firstLineChars="0"/>
        <w:jc w:val="left"/>
        <w:rPr>
          <w:rFonts w:hint="eastAsia" w:ascii="仿宋_GB2312" w:hAnsi="仿宋_GB2312" w:eastAsia="仿宋_GB2312" w:cs="仿宋_GB2312"/>
          <w:b/>
          <w:sz w:val="24"/>
        </w:rPr>
      </w:pPr>
      <w:r>
        <w:rPr>
          <w:rFonts w:hint="eastAsia" w:ascii="仿宋_GB2312" w:hAnsi="仿宋_GB2312" w:eastAsia="仿宋_GB2312" w:cs="仿宋_GB2312"/>
          <w:b/>
          <w:sz w:val="24"/>
        </w:rPr>
        <w:t>附件1-2</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jc w:val="center"/>
        <w:textAlignment w:val="auto"/>
        <w:rPr>
          <w:rStyle w:val="5"/>
          <w:rFonts w:hint="eastAsia" w:ascii="方正大标宋_GBK" w:hAnsi="方正大标宋_GBK" w:eastAsia="方正大标宋_GBK" w:cs="方正大标宋_GBK"/>
          <w:b w:val="0"/>
          <w:bCs/>
          <w:spacing w:val="-23"/>
          <w:sz w:val="44"/>
          <w:szCs w:val="44"/>
        </w:rPr>
      </w:pPr>
      <w:r>
        <w:rPr>
          <w:rStyle w:val="5"/>
          <w:rFonts w:hint="eastAsia" w:ascii="方正大标宋_GBK" w:hAnsi="方正大标宋_GBK" w:eastAsia="方正大标宋_GBK" w:cs="方正大标宋_GBK"/>
          <w:b w:val="0"/>
          <w:bCs/>
          <w:spacing w:val="-23"/>
          <w:sz w:val="44"/>
          <w:szCs w:val="44"/>
          <w:lang w:eastAsia="zh-CN"/>
        </w:rPr>
        <w:t>2023</w:t>
      </w:r>
      <w:r>
        <w:rPr>
          <w:rStyle w:val="5"/>
          <w:rFonts w:hint="eastAsia" w:ascii="方正大标宋_GBK" w:hAnsi="方正大标宋_GBK" w:eastAsia="方正大标宋_GBK" w:cs="方正大标宋_GBK"/>
          <w:b w:val="0"/>
          <w:bCs/>
          <w:spacing w:val="-23"/>
          <w:sz w:val="44"/>
          <w:szCs w:val="44"/>
        </w:rPr>
        <w:t>年度新晃县</w:t>
      </w:r>
      <w:r>
        <w:rPr>
          <w:rStyle w:val="5"/>
          <w:rFonts w:hint="eastAsia" w:ascii="方正大标宋_GBK" w:hAnsi="方正大标宋_GBK" w:eastAsia="方正大标宋_GBK" w:cs="方正大标宋_GBK"/>
          <w:b w:val="0"/>
          <w:bCs/>
          <w:spacing w:val="-23"/>
          <w:sz w:val="44"/>
          <w:szCs w:val="44"/>
          <w:lang w:val="en-US" w:eastAsia="zh-CN"/>
        </w:rPr>
        <w:t>应急管理局</w:t>
      </w:r>
      <w:r>
        <w:rPr>
          <w:rStyle w:val="5"/>
          <w:rFonts w:hint="eastAsia" w:ascii="方正大标宋_GBK" w:hAnsi="方正大标宋_GBK" w:eastAsia="方正大标宋_GBK" w:cs="方正大标宋_GBK"/>
          <w:b w:val="0"/>
          <w:bCs/>
          <w:spacing w:val="-23"/>
          <w:sz w:val="44"/>
          <w:szCs w:val="44"/>
        </w:rPr>
        <w:t>（单位）整体支出</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jc w:val="center"/>
        <w:textAlignment w:val="auto"/>
        <w:rPr>
          <w:rStyle w:val="5"/>
          <w:rFonts w:cs="Times New Roman"/>
          <w:bCs w:val="0"/>
          <w:spacing w:val="-23"/>
          <w:sz w:val="36"/>
          <w:szCs w:val="36"/>
        </w:rPr>
      </w:pPr>
      <w:r>
        <w:rPr>
          <w:rStyle w:val="5"/>
          <w:rFonts w:hint="eastAsia" w:ascii="方正大标宋_GBK" w:hAnsi="方正大标宋_GBK" w:eastAsia="方正大标宋_GBK" w:cs="方正大标宋_GBK"/>
          <w:b w:val="0"/>
          <w:bCs/>
          <w:spacing w:val="-23"/>
          <w:sz w:val="44"/>
          <w:szCs w:val="44"/>
        </w:rPr>
        <w:t>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400" w:firstLineChars="200"/>
        <w:jc w:val="left"/>
        <w:rPr>
          <w:rFonts w:hint="eastAsia" w:ascii="宋体" w:hAnsi="宋体"/>
        </w:rPr>
      </w:pPr>
      <w:r>
        <w:t xml:space="preserve">  </w:t>
      </w:r>
      <w:r>
        <w:rPr>
          <w:rFonts w:hint="eastAsia" w:ascii="宋体" w:hAnsi="宋体"/>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rPr>
          <w:rFonts w:hint="eastAsia" w:ascii="黑体" w:hAnsi="黑体" w:eastAsia="黑体" w:cs="黑体"/>
          <w:b w:val="0"/>
          <w:bCs w:val="0"/>
        </w:rPr>
      </w:pPr>
      <w:r>
        <w:rPr>
          <w:rFonts w:hint="eastAsia" w:ascii="黑体" w:hAnsi="黑体" w:eastAsia="黑体" w:cs="黑体"/>
          <w:b w:val="0"/>
          <w:bCs w:val="0"/>
          <w:sz w:val="32"/>
          <w:szCs w:val="32"/>
        </w:rPr>
        <w:t>一、部门（单位）基本概况</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黑体" w:hAnsi="黑体" w:eastAsia="黑体" w:cs="黑体"/>
          <w:b w:val="0"/>
          <w:bCs w:val="0"/>
          <w:color w:val="auto"/>
          <w:kern w:val="0"/>
          <w:sz w:val="32"/>
          <w:szCs w:val="32"/>
          <w:lang w:eastAsia="zh-CN"/>
        </w:rPr>
      </w:pPr>
      <w:r>
        <w:rPr>
          <w:rFonts w:hint="eastAsia" w:ascii="楷体_GB2312" w:hAnsi="楷体_GB2312" w:eastAsia="楷体_GB2312" w:cs="楷体_GB2312"/>
          <w:b/>
          <w:bCs/>
          <w:color w:val="auto"/>
          <w:kern w:val="0"/>
          <w:sz w:val="32"/>
          <w:szCs w:val="32"/>
          <w:lang w:eastAsia="zh-CN"/>
        </w:rPr>
        <w:t>（一）职能职责</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新晃侗族自治县应急管理局是县政府工作部门，为正科级，加挂新晃侗族自治县防汛抗旱指挥部办公室牌子。</w:t>
      </w:r>
      <w:r>
        <w:rPr>
          <w:rFonts w:hint="eastAsia" w:ascii="仿宋" w:hAnsi="仿宋" w:eastAsia="仿宋" w:cs="仿宋"/>
          <w:color w:val="000000"/>
          <w:sz w:val="32"/>
          <w:szCs w:val="32"/>
          <w:lang w:eastAsia="zh-CN"/>
        </w:rPr>
        <w:t>主要职能包括</w:t>
      </w:r>
      <w:r>
        <w:rPr>
          <w:rFonts w:hint="eastAsia" w:ascii="仿宋" w:hAnsi="仿宋" w:eastAsia="仿宋" w:cs="仿宋"/>
          <w:color w:val="000000"/>
          <w:sz w:val="32"/>
          <w:szCs w:val="32"/>
        </w:rPr>
        <w:t>负责应急管理工作，指导全县各乡镇各部门应对安全生产类、自然灾害类等突发事件和综合防灾减灾救灾工作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贯彻实施相关法律法规、部门规章、规程和标准，组织编制全县应急体系建设、安全生产和综合防灾减灾规划</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指导应急预案体系建设，建立完善事故灾难和自然灾害分级应对制度，组织编制全县总体应急预案和安全生产类、自然灾害类专项预案，综合协调应急预案衔接工作，组织开展预案演练，推动应急避难设施建设</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牵头推进全县统一的应急管理信息系统建设，负责信息传输渠道的规划和布局，建立监测预警和灾情报告制度，健全自然灾害信息资源获取和共享机制，依法统一发布灾情</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组织指导协调安全生产类、自然灾害类等突发事件应急救援，承担县应对较大灾害指挥部工作，综合研判突发事件发展态势并提出应对建议，协助县委、县政府指定的负责同志组织较大及以上灾害应急处置工作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统一协调指挥各类应急专业队伍，建立应急协调联动机制，推进指挥平台对接，统筹全县应急救援力量建设，负责消防、森林火灾扑救、抗洪抢险、地震和地质灾害救援、生产安全事故救援等专业应急救援力量建设，依权限做好驻晃国家综合性应急救援队伍建设的相关工作，指导社会应急救援力量建设</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负责全县消防管理有关工作，指导全县消防监督、火灾预防、火灾扑救等工作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指导协调全县森林火灾、水旱灾害、地震和地质灾害等防治工作，负责自然灾害综合监测预警工作，指导开展自然灾害综合风险评估工作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组织协调灾害救助工作，组织指导灾情核查、损失评估、救灾捐赠工作，按权限管理、分配中央及省市下达和县级救灾款物并监督使用</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依法行使安全生产综合监督管理职权，指导协调、监督检查县有关部门和各乡镇政府安全生产工作，组织开展安全生产巡查、考核工作。承担县安全生产委员会办公室日常工作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负责矿山、危险化学品和烟花爆竹（特种设备除外）安全生产监督管理工作。负责冶金、有色、建材、机械、轻工、纺织、烟草、商贸等行业安全生产综合监督管理工作。依法组织并指导监督实施安全生产准入制度</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依法组织开展生产安全事故调查处理，监督事故查处和责任追究落实情况。组织开展自然灾害类突发事件的调查评估工作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开展应急管理对外交流与合作，组织参与安全生产类、自然灾害类等突发事件的对外救援工作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制定全县应急物资储备和应急救援装备规划并组织实施，会同县发改局等部门建立健全应急物资信息平台和调拨制度，在救灾时统一调度</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负责应急管理、安全生产宣传教育和培训工作，组织指导应急管理、安全生产的科学技术推广应用和信息化建设工作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承担县防汛抗旱指挥部日常工作，协调县防汛抗旱指挥部成员单位的相关工作，组织执行国家防汛抗旱总指挥部、相关流域防汛抗旱指挥机构和省、市、县防汛抗旱指挥部的指示、命令</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监督管理安全生产社会中介机构的安全评价工作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负责职责范围内应急管理行业安全生产工作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完成县委、县政府交办的其他任务。</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textAlignment w:val="auto"/>
        <w:rPr>
          <w:rFonts w:hint="eastAsia" w:ascii="楷体_GB2312" w:hAnsi="楷体_GB2312" w:eastAsia="楷体_GB2312" w:cs="楷体_GB2312"/>
          <w:color w:val="000000"/>
          <w:kern w:val="0"/>
          <w:sz w:val="32"/>
          <w:szCs w:val="32"/>
          <w:lang w:eastAsia="zh-CN"/>
        </w:rPr>
      </w:pPr>
      <w:r>
        <w:rPr>
          <w:rFonts w:hint="eastAsia" w:ascii="楷体_GB2312" w:hAnsi="楷体_GB2312" w:eastAsia="楷体_GB2312" w:cs="楷体_GB2312"/>
          <w:b/>
          <w:bCs/>
          <w:color w:val="000000"/>
          <w:kern w:val="0"/>
          <w:sz w:val="32"/>
          <w:szCs w:val="32"/>
          <w:lang w:eastAsia="zh-CN"/>
        </w:rPr>
        <w:t>机构设置</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我单位</w:t>
      </w:r>
      <w:r>
        <w:rPr>
          <w:rFonts w:hint="eastAsia" w:ascii="仿宋" w:hAnsi="仿宋" w:eastAsia="仿宋" w:cs="仿宋"/>
          <w:color w:val="000000"/>
          <w:sz w:val="32"/>
          <w:szCs w:val="32"/>
          <w:lang w:eastAsia="zh-CN"/>
        </w:rPr>
        <w:t>内设</w:t>
      </w:r>
      <w:r>
        <w:rPr>
          <w:rFonts w:hint="eastAsia" w:ascii="仿宋" w:hAnsi="仿宋" w:eastAsia="仿宋" w:cs="仿宋"/>
          <w:color w:val="000000"/>
          <w:sz w:val="32"/>
          <w:szCs w:val="32"/>
        </w:rPr>
        <w:t>机构</w:t>
      </w:r>
      <w:r>
        <w:rPr>
          <w:rFonts w:hint="eastAsia" w:ascii="仿宋" w:hAnsi="仿宋" w:eastAsia="仿宋" w:cs="仿宋"/>
          <w:color w:val="000000"/>
          <w:sz w:val="32"/>
          <w:szCs w:val="32"/>
          <w:lang w:eastAsia="zh-CN"/>
        </w:rPr>
        <w:t>包括：</w:t>
      </w:r>
      <w:r>
        <w:rPr>
          <w:rFonts w:hint="eastAsia" w:ascii="仿宋" w:hAnsi="仿宋" w:eastAsia="仿宋" w:cs="仿宋"/>
          <w:color w:val="000000"/>
          <w:sz w:val="32"/>
          <w:szCs w:val="32"/>
        </w:rPr>
        <w:t>办公室（人事股）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应急指挥中心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风险监测和综合减灾股（调查评估和统计股）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救援协调和预案管理股（救灾和物资保障股）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火灾防治管理股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防汛抗旱股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工贸行业综合监督管理股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非煤矿山安全监督管理股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危险化学品安全监督管理股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烟花爆竹安全监督管理股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安全生产综合协调股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政策法规和行政审批股。</w:t>
      </w:r>
      <w:r>
        <w:rPr>
          <w:rFonts w:hint="eastAsia" w:ascii="仿宋" w:hAnsi="仿宋" w:eastAsia="仿宋" w:cs="仿宋"/>
          <w:color w:val="000000"/>
          <w:sz w:val="32"/>
          <w:szCs w:val="32"/>
          <w:lang w:val="en-US" w:eastAsia="zh-CN"/>
        </w:rPr>
        <w:t>本单位编制数34人，其中：行政编制14人（现在职11人），事业编制20人（现在职19人）；正式退休6人，临聘人员6人。</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楷体_GB2312" w:hAnsi="楷体_GB2312" w:eastAsia="楷体_GB2312" w:cs="楷体_GB2312"/>
          <w:b/>
          <w:bCs/>
          <w:color w:val="000000"/>
          <w:kern w:val="0"/>
          <w:sz w:val="32"/>
          <w:szCs w:val="32"/>
          <w:lang w:eastAsia="zh-CN"/>
        </w:rPr>
      </w:pPr>
      <w:r>
        <w:rPr>
          <w:rFonts w:hint="eastAsia" w:ascii="楷体_GB2312" w:hAnsi="楷体_GB2312" w:eastAsia="楷体_GB2312" w:cs="楷体_GB2312"/>
          <w:b/>
          <w:bCs/>
          <w:color w:val="000000"/>
          <w:kern w:val="0"/>
          <w:sz w:val="32"/>
          <w:szCs w:val="32"/>
          <w:lang w:eastAsia="zh-CN"/>
        </w:rPr>
        <w:t>（</w:t>
      </w:r>
      <w:r>
        <w:rPr>
          <w:rFonts w:hint="eastAsia" w:ascii="楷体_GB2312" w:hAnsi="楷体_GB2312" w:eastAsia="楷体_GB2312" w:cs="楷体_GB2312"/>
          <w:b/>
          <w:bCs/>
          <w:color w:val="000000"/>
          <w:kern w:val="0"/>
          <w:sz w:val="32"/>
          <w:szCs w:val="32"/>
          <w:lang w:val="en-US" w:eastAsia="zh-CN"/>
        </w:rPr>
        <w:t>三</w:t>
      </w:r>
      <w:r>
        <w:rPr>
          <w:rFonts w:hint="eastAsia" w:ascii="楷体_GB2312" w:hAnsi="楷体_GB2312" w:eastAsia="楷体_GB2312" w:cs="楷体_GB2312"/>
          <w:b/>
          <w:bCs/>
          <w:color w:val="000000"/>
          <w:kern w:val="0"/>
          <w:sz w:val="32"/>
          <w:szCs w:val="32"/>
          <w:lang w:eastAsia="zh-CN"/>
        </w:rPr>
        <w:t>）2023年度财政收支和年末固定资产状况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 w:hAnsi="仿宋" w:eastAsia="仿宋" w:cs="仿宋"/>
          <w:color w:val="auto"/>
          <w:kern w:val="0"/>
          <w:sz w:val="32"/>
          <w:szCs w:val="32"/>
          <w:highlight w:val="none"/>
        </w:rPr>
      </w:pPr>
      <w:r>
        <w:rPr>
          <w:rFonts w:hint="eastAsia" w:ascii="仿宋" w:hAnsi="仿宋" w:eastAsia="仿宋" w:cs="仿宋"/>
          <w:color w:val="auto"/>
          <w:kern w:val="0"/>
          <w:sz w:val="32"/>
          <w:szCs w:val="32"/>
          <w:lang w:val="en-US" w:eastAsia="zh-CN"/>
        </w:rPr>
        <w:t>2023</w:t>
      </w:r>
      <w:r>
        <w:rPr>
          <w:rFonts w:hint="eastAsia" w:ascii="仿宋" w:hAnsi="仿宋" w:eastAsia="仿宋" w:cs="仿宋"/>
          <w:color w:val="auto"/>
          <w:kern w:val="0"/>
          <w:sz w:val="32"/>
          <w:szCs w:val="32"/>
        </w:rPr>
        <w:t>年</w:t>
      </w:r>
      <w:r>
        <w:rPr>
          <w:rFonts w:hint="eastAsia" w:ascii="仿宋" w:hAnsi="仿宋" w:eastAsia="仿宋" w:cs="仿宋"/>
          <w:color w:val="auto"/>
          <w:kern w:val="0"/>
          <w:sz w:val="32"/>
          <w:szCs w:val="32"/>
          <w:lang w:val="en-US" w:eastAsia="zh-CN"/>
        </w:rPr>
        <w:t>度财政</w:t>
      </w:r>
      <w:r>
        <w:rPr>
          <w:rFonts w:hint="eastAsia" w:ascii="仿宋" w:hAnsi="仿宋" w:eastAsia="仿宋" w:cs="仿宋"/>
          <w:color w:val="auto"/>
          <w:kern w:val="0"/>
          <w:sz w:val="32"/>
          <w:szCs w:val="32"/>
        </w:rPr>
        <w:t>收入</w:t>
      </w:r>
      <w:r>
        <w:rPr>
          <w:rFonts w:hint="eastAsia" w:ascii="仿宋" w:hAnsi="仿宋" w:eastAsia="仿宋" w:cs="仿宋"/>
          <w:color w:val="auto"/>
          <w:kern w:val="0"/>
          <w:sz w:val="32"/>
          <w:szCs w:val="32"/>
          <w:highlight w:val="none"/>
          <w:u w:val="none"/>
          <w:lang w:val="en-US" w:eastAsia="zh-CN"/>
        </w:rPr>
        <w:t>1112.545</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本年</w:t>
      </w:r>
      <w:r>
        <w:rPr>
          <w:rFonts w:hint="eastAsia" w:ascii="仿宋" w:hAnsi="仿宋" w:eastAsia="仿宋" w:cs="仿宋"/>
          <w:color w:val="auto"/>
          <w:kern w:val="0"/>
          <w:sz w:val="32"/>
          <w:szCs w:val="32"/>
          <w:highlight w:val="none"/>
        </w:rPr>
        <w:t>支出</w:t>
      </w:r>
      <w:r>
        <w:rPr>
          <w:rFonts w:hint="eastAsia" w:ascii="仿宋" w:hAnsi="仿宋" w:eastAsia="仿宋" w:cs="仿宋"/>
          <w:color w:val="auto"/>
          <w:kern w:val="0"/>
          <w:sz w:val="32"/>
          <w:szCs w:val="32"/>
          <w:highlight w:val="none"/>
          <w:u w:val="none"/>
          <w:lang w:val="en-US" w:eastAsia="zh-CN"/>
        </w:rPr>
        <w:t>1112.545</w:t>
      </w:r>
      <w:r>
        <w:rPr>
          <w:rFonts w:hint="eastAsia" w:ascii="仿宋" w:hAnsi="仿宋" w:eastAsia="仿宋" w:cs="仿宋"/>
          <w:color w:val="auto"/>
          <w:kern w:val="0"/>
          <w:sz w:val="32"/>
          <w:szCs w:val="32"/>
          <w:highlight w:val="none"/>
        </w:rPr>
        <w:t>万元</w:t>
      </w:r>
      <w:r>
        <w:rPr>
          <w:rFonts w:hint="default" w:ascii="仿宋" w:hAnsi="仿宋" w:eastAsia="仿宋" w:cs="仿宋"/>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 w:hAnsi="仿宋" w:eastAsia="仿宋" w:cs="仿宋"/>
          <w:color w:val="auto"/>
          <w:kern w:val="0"/>
          <w:sz w:val="32"/>
          <w:szCs w:val="32"/>
          <w:highlight w:val="none"/>
        </w:rPr>
      </w:pPr>
      <w:r>
        <w:rPr>
          <w:rFonts w:hint="default" w:ascii="仿宋" w:hAnsi="仿宋" w:eastAsia="仿宋" w:cs="仿宋"/>
          <w:color w:val="auto"/>
          <w:kern w:val="0"/>
          <w:sz w:val="32"/>
          <w:szCs w:val="32"/>
        </w:rPr>
        <w:t>决算支出中，基本支出</w:t>
      </w:r>
      <w:r>
        <w:rPr>
          <w:rFonts w:hint="eastAsia" w:ascii="仿宋" w:hAnsi="仿宋" w:eastAsia="仿宋" w:cs="仿宋"/>
          <w:color w:val="auto"/>
          <w:kern w:val="0"/>
          <w:sz w:val="32"/>
          <w:szCs w:val="32"/>
          <w:highlight w:val="none"/>
          <w:u w:val="none"/>
          <w:lang w:val="en-US" w:eastAsia="zh-CN"/>
        </w:rPr>
        <w:t>416.0137</w:t>
      </w:r>
      <w:r>
        <w:rPr>
          <w:rFonts w:hint="default" w:ascii="仿宋" w:hAnsi="仿宋" w:eastAsia="仿宋" w:cs="仿宋"/>
          <w:color w:val="auto"/>
          <w:kern w:val="0"/>
          <w:sz w:val="32"/>
          <w:szCs w:val="32"/>
          <w:highlight w:val="none"/>
        </w:rPr>
        <w:t>万元，项目支出</w:t>
      </w:r>
      <w:r>
        <w:rPr>
          <w:rFonts w:hint="eastAsia" w:ascii="仿宋" w:hAnsi="仿宋" w:eastAsia="仿宋" w:cs="仿宋"/>
          <w:color w:val="auto"/>
          <w:kern w:val="0"/>
          <w:sz w:val="32"/>
          <w:szCs w:val="32"/>
          <w:highlight w:val="none"/>
          <w:u w:val="single"/>
          <w:lang w:val="en-US" w:eastAsia="zh-CN"/>
        </w:rPr>
        <w:t xml:space="preserve"> </w:t>
      </w:r>
      <w:r>
        <w:rPr>
          <w:rFonts w:hint="eastAsia" w:ascii="仿宋" w:hAnsi="仿宋" w:eastAsia="仿宋" w:cs="仿宋"/>
          <w:color w:val="auto"/>
          <w:kern w:val="0"/>
          <w:sz w:val="32"/>
          <w:szCs w:val="32"/>
          <w:highlight w:val="none"/>
          <w:u w:val="none"/>
          <w:lang w:val="en-US" w:eastAsia="zh-CN"/>
        </w:rPr>
        <w:t>527.2682</w:t>
      </w:r>
      <w:r>
        <w:rPr>
          <w:rFonts w:hint="default" w:ascii="仿宋" w:hAnsi="仿宋" w:eastAsia="仿宋" w:cs="仿宋"/>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 w:hAnsi="仿宋" w:eastAsia="仿宋" w:cs="仿宋"/>
          <w:color w:val="auto"/>
          <w:kern w:val="0"/>
          <w:sz w:val="32"/>
          <w:szCs w:val="32"/>
          <w:highlight w:val="none"/>
        </w:rPr>
      </w:pPr>
      <w:r>
        <w:rPr>
          <w:rFonts w:hint="default" w:ascii="仿宋" w:hAnsi="仿宋" w:eastAsia="仿宋" w:cs="仿宋"/>
          <w:color w:val="auto"/>
          <w:kern w:val="0"/>
          <w:sz w:val="32"/>
          <w:szCs w:val="32"/>
          <w:highlight w:val="none"/>
        </w:rPr>
        <w:t>决算支出</w:t>
      </w:r>
      <w:r>
        <w:rPr>
          <w:rFonts w:hint="eastAsia" w:ascii="仿宋" w:hAnsi="仿宋" w:eastAsia="仿宋" w:cs="仿宋"/>
          <w:color w:val="auto"/>
          <w:kern w:val="0"/>
          <w:sz w:val="32"/>
          <w:szCs w:val="32"/>
          <w:highlight w:val="none"/>
          <w:lang w:val="en-US" w:eastAsia="zh-CN"/>
        </w:rPr>
        <w:t>1112.545万元</w:t>
      </w:r>
      <w:r>
        <w:rPr>
          <w:rFonts w:hint="default" w:ascii="仿宋" w:hAnsi="仿宋" w:eastAsia="仿宋" w:cs="仿宋"/>
          <w:color w:val="auto"/>
          <w:kern w:val="0"/>
          <w:sz w:val="32"/>
          <w:szCs w:val="32"/>
          <w:highlight w:val="none"/>
        </w:rPr>
        <w:t>中，社会保障和就业支出</w:t>
      </w:r>
      <w:r>
        <w:rPr>
          <w:rFonts w:hint="eastAsia" w:ascii="仿宋" w:hAnsi="仿宋" w:eastAsia="仿宋" w:cs="仿宋"/>
          <w:color w:val="auto"/>
          <w:kern w:val="0"/>
          <w:sz w:val="32"/>
          <w:szCs w:val="32"/>
          <w:highlight w:val="none"/>
          <w:lang w:val="en-US" w:eastAsia="zh-CN"/>
        </w:rPr>
        <w:t>47.0285</w:t>
      </w:r>
      <w:r>
        <w:rPr>
          <w:rFonts w:hint="default" w:ascii="仿宋" w:hAnsi="仿宋" w:eastAsia="仿宋" w:cs="仿宋"/>
          <w:color w:val="auto"/>
          <w:kern w:val="0"/>
          <w:sz w:val="32"/>
          <w:szCs w:val="32"/>
          <w:highlight w:val="none"/>
        </w:rPr>
        <w:t>万元，卫生健康支出</w:t>
      </w:r>
      <w:r>
        <w:rPr>
          <w:rFonts w:hint="eastAsia" w:ascii="仿宋" w:hAnsi="仿宋" w:eastAsia="仿宋" w:cs="仿宋"/>
          <w:color w:val="auto"/>
          <w:kern w:val="0"/>
          <w:sz w:val="32"/>
          <w:szCs w:val="32"/>
          <w:highlight w:val="none"/>
          <w:lang w:val="en-US" w:eastAsia="zh-CN"/>
        </w:rPr>
        <w:t>19.1773</w:t>
      </w:r>
      <w:r>
        <w:rPr>
          <w:rFonts w:hint="default" w:ascii="仿宋" w:hAnsi="仿宋" w:eastAsia="仿宋" w:cs="仿宋"/>
          <w:color w:val="auto"/>
          <w:kern w:val="0"/>
          <w:sz w:val="32"/>
          <w:szCs w:val="32"/>
          <w:highlight w:val="none"/>
        </w:rPr>
        <w:t>万元，灾害防治及应急管理支出</w:t>
      </w:r>
      <w:r>
        <w:rPr>
          <w:rFonts w:hint="eastAsia" w:ascii="仿宋" w:hAnsi="仿宋" w:eastAsia="仿宋" w:cs="仿宋"/>
          <w:color w:val="auto"/>
          <w:kern w:val="0"/>
          <w:sz w:val="32"/>
          <w:szCs w:val="32"/>
          <w:highlight w:val="none"/>
          <w:lang w:val="en-US" w:eastAsia="zh-CN"/>
        </w:rPr>
        <w:t>1004.9686</w:t>
      </w:r>
      <w:r>
        <w:rPr>
          <w:rFonts w:hint="default"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，住房保障支出41.3706万元</w:t>
      </w:r>
      <w:r>
        <w:rPr>
          <w:rFonts w:hint="default" w:ascii="仿宋" w:hAnsi="仿宋" w:eastAsia="仿宋" w:cs="仿宋"/>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 w:hAnsi="仿宋" w:eastAsia="仿宋" w:cs="仿宋"/>
          <w:color w:val="auto"/>
          <w:kern w:val="0"/>
          <w:sz w:val="32"/>
          <w:szCs w:val="32"/>
        </w:rPr>
      </w:pPr>
      <w:r>
        <w:rPr>
          <w:rFonts w:hint="default" w:ascii="仿宋" w:hAnsi="仿宋" w:eastAsia="仿宋" w:cs="仿宋"/>
          <w:color w:val="auto"/>
          <w:kern w:val="0"/>
          <w:sz w:val="32"/>
          <w:szCs w:val="32"/>
        </w:rPr>
        <w:t>严格控制“三公”经费支出。202</w:t>
      </w:r>
      <w:r>
        <w:rPr>
          <w:rFonts w:hint="eastAsia" w:ascii="仿宋" w:hAnsi="仿宋" w:eastAsia="仿宋" w:cs="仿宋"/>
          <w:color w:val="auto"/>
          <w:kern w:val="0"/>
          <w:sz w:val="32"/>
          <w:szCs w:val="32"/>
          <w:lang w:val="en-US" w:eastAsia="zh-CN"/>
        </w:rPr>
        <w:t>3</w:t>
      </w:r>
      <w:r>
        <w:rPr>
          <w:rFonts w:hint="default" w:ascii="仿宋" w:hAnsi="仿宋" w:eastAsia="仿宋" w:cs="仿宋"/>
          <w:color w:val="auto"/>
          <w:kern w:val="0"/>
          <w:sz w:val="32"/>
          <w:szCs w:val="32"/>
        </w:rPr>
        <w:t>年公车平台托管到本单位的公务用车</w:t>
      </w:r>
      <w:r>
        <w:rPr>
          <w:rFonts w:hint="eastAsia" w:ascii="仿宋" w:hAnsi="仿宋" w:eastAsia="仿宋" w:cs="仿宋"/>
          <w:color w:val="auto"/>
          <w:kern w:val="0"/>
          <w:sz w:val="32"/>
          <w:szCs w:val="32"/>
          <w:lang w:val="en-US" w:eastAsia="zh-CN"/>
        </w:rPr>
        <w:t>0</w:t>
      </w:r>
      <w:r>
        <w:rPr>
          <w:rFonts w:hint="default" w:ascii="仿宋" w:hAnsi="仿宋" w:eastAsia="仿宋" w:cs="仿宋"/>
          <w:color w:val="auto"/>
          <w:kern w:val="0"/>
          <w:sz w:val="32"/>
          <w:szCs w:val="32"/>
        </w:rPr>
        <w:t>辆，“三公”经费预算</w:t>
      </w:r>
      <w:r>
        <w:rPr>
          <w:rFonts w:hint="eastAsia" w:ascii="仿宋" w:hAnsi="仿宋" w:eastAsia="仿宋" w:cs="仿宋"/>
          <w:color w:val="auto"/>
          <w:kern w:val="0"/>
          <w:sz w:val="32"/>
          <w:szCs w:val="32"/>
          <w:lang w:val="en-US" w:eastAsia="zh-CN"/>
        </w:rPr>
        <w:t>4.00</w:t>
      </w:r>
      <w:r>
        <w:rPr>
          <w:rFonts w:hint="default" w:ascii="仿宋" w:hAnsi="仿宋" w:eastAsia="仿宋" w:cs="仿宋"/>
          <w:color w:val="auto"/>
          <w:kern w:val="0"/>
          <w:sz w:val="32"/>
          <w:szCs w:val="32"/>
        </w:rPr>
        <w:t>万元，其中：公务用车运行维护费0万元，公务接待费</w:t>
      </w:r>
      <w:r>
        <w:rPr>
          <w:rFonts w:hint="eastAsia" w:ascii="仿宋" w:hAnsi="仿宋" w:eastAsia="仿宋" w:cs="仿宋"/>
          <w:color w:val="auto"/>
          <w:kern w:val="0"/>
          <w:sz w:val="32"/>
          <w:szCs w:val="32"/>
          <w:lang w:val="en-US" w:eastAsia="zh-CN"/>
        </w:rPr>
        <w:t>4.00</w:t>
      </w:r>
      <w:r>
        <w:rPr>
          <w:rFonts w:hint="default" w:ascii="仿宋" w:hAnsi="仿宋" w:eastAsia="仿宋" w:cs="仿宋"/>
          <w:color w:val="auto"/>
          <w:kern w:val="0"/>
          <w:sz w:val="32"/>
          <w:szCs w:val="32"/>
        </w:rPr>
        <w:t>万元，其余没有预算支出；202</w:t>
      </w:r>
      <w:r>
        <w:rPr>
          <w:rFonts w:hint="eastAsia" w:ascii="仿宋" w:hAnsi="仿宋" w:eastAsia="仿宋" w:cs="仿宋"/>
          <w:color w:val="auto"/>
          <w:kern w:val="0"/>
          <w:sz w:val="32"/>
          <w:szCs w:val="32"/>
          <w:lang w:val="en-US" w:eastAsia="zh-CN"/>
        </w:rPr>
        <w:t>3</w:t>
      </w:r>
      <w:r>
        <w:rPr>
          <w:rFonts w:hint="default" w:ascii="仿宋" w:hAnsi="仿宋" w:eastAsia="仿宋" w:cs="仿宋"/>
          <w:color w:val="auto"/>
          <w:kern w:val="0"/>
          <w:sz w:val="32"/>
          <w:szCs w:val="32"/>
        </w:rPr>
        <w:t>年“三公”经费实际支出</w:t>
      </w:r>
      <w:r>
        <w:rPr>
          <w:rFonts w:hint="eastAsia" w:ascii="仿宋" w:hAnsi="仿宋" w:eastAsia="仿宋" w:cs="仿宋"/>
          <w:color w:val="auto"/>
          <w:kern w:val="0"/>
          <w:sz w:val="32"/>
          <w:szCs w:val="32"/>
          <w:highlight w:val="none"/>
          <w:u w:val="none"/>
          <w:lang w:val="en-US" w:eastAsia="zh-CN"/>
        </w:rPr>
        <w:t>2.3341</w:t>
      </w:r>
      <w:r>
        <w:rPr>
          <w:rFonts w:hint="default" w:ascii="仿宋" w:hAnsi="仿宋" w:eastAsia="仿宋" w:cs="仿宋"/>
          <w:color w:val="auto"/>
          <w:kern w:val="0"/>
          <w:sz w:val="32"/>
          <w:szCs w:val="32"/>
        </w:rPr>
        <w:t>万元</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lang w:val="en-US" w:eastAsia="zh-CN"/>
        </w:rPr>
        <w:t>只占预算指标的58.35%。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 w:hAnsi="仿宋" w:eastAsia="仿宋" w:cs="仿宋"/>
          <w:color w:val="auto"/>
          <w:kern w:val="0"/>
          <w:sz w:val="32"/>
          <w:szCs w:val="32"/>
        </w:rPr>
      </w:pPr>
      <w:r>
        <w:rPr>
          <w:rFonts w:hint="default" w:ascii="仿宋" w:hAnsi="仿宋" w:eastAsia="仿宋" w:cs="仿宋"/>
          <w:color w:val="auto"/>
          <w:kern w:val="0"/>
          <w:sz w:val="32"/>
          <w:szCs w:val="32"/>
        </w:rPr>
        <w:t>截止202</w:t>
      </w:r>
      <w:r>
        <w:rPr>
          <w:rFonts w:hint="eastAsia" w:ascii="仿宋" w:hAnsi="仿宋" w:eastAsia="仿宋" w:cs="仿宋"/>
          <w:color w:val="auto"/>
          <w:kern w:val="0"/>
          <w:sz w:val="32"/>
          <w:szCs w:val="32"/>
          <w:lang w:val="en-US" w:eastAsia="zh-CN"/>
        </w:rPr>
        <w:t>3</w:t>
      </w:r>
      <w:r>
        <w:rPr>
          <w:rFonts w:hint="default" w:ascii="仿宋" w:hAnsi="仿宋" w:eastAsia="仿宋" w:cs="仿宋"/>
          <w:color w:val="auto"/>
          <w:kern w:val="0"/>
          <w:sz w:val="32"/>
          <w:szCs w:val="32"/>
        </w:rPr>
        <w:t>年12月31日，本单位固定资产年末原值</w:t>
      </w:r>
      <w:r>
        <w:rPr>
          <w:rFonts w:hint="eastAsia" w:ascii="仿宋" w:hAnsi="仿宋" w:eastAsia="仿宋" w:cs="仿宋"/>
          <w:color w:val="auto"/>
          <w:kern w:val="0"/>
          <w:sz w:val="32"/>
          <w:szCs w:val="32"/>
          <w:u w:val="single"/>
          <w:lang w:val="en-US" w:eastAsia="zh-CN"/>
        </w:rPr>
        <w:t xml:space="preserve"> </w:t>
      </w:r>
      <w:r>
        <w:rPr>
          <w:rFonts w:hint="eastAsia" w:ascii="仿宋" w:hAnsi="仿宋" w:eastAsia="仿宋" w:cs="仿宋"/>
          <w:color w:val="auto"/>
          <w:kern w:val="0"/>
          <w:sz w:val="32"/>
          <w:szCs w:val="32"/>
          <w:u w:val="none"/>
          <w:lang w:val="en-US" w:eastAsia="zh-CN"/>
        </w:rPr>
        <w:t>149.18131</w:t>
      </w:r>
      <w:r>
        <w:rPr>
          <w:rFonts w:hint="default" w:ascii="仿宋" w:hAnsi="仿宋" w:eastAsia="仿宋" w:cs="仿宋"/>
          <w:color w:val="auto"/>
          <w:kern w:val="0"/>
          <w:sz w:val="32"/>
          <w:szCs w:val="32"/>
        </w:rPr>
        <w:t>万元，均为在用的固定资产；本单位共有公车平台托管车辆0辆，其中，领导干部用车0辆，机要通信车0量、辆、应急保障用车0辆、其他用车0辆。单位价值50万元以上通用设备0台（套）；单位价值100万元</w:t>
      </w:r>
      <w:r>
        <w:rPr>
          <w:rFonts w:hint="eastAsia" w:ascii="仿宋" w:hAnsi="仿宋" w:eastAsia="仿宋" w:cs="仿宋"/>
          <w:color w:val="auto"/>
          <w:kern w:val="0"/>
          <w:sz w:val="32"/>
          <w:szCs w:val="32"/>
          <w:lang w:val="en-US" w:eastAsia="zh-CN"/>
        </w:rPr>
        <w:t>以</w:t>
      </w:r>
      <w:r>
        <w:rPr>
          <w:rFonts w:hint="default" w:ascii="仿宋" w:hAnsi="仿宋" w:eastAsia="仿宋" w:cs="仿宋"/>
          <w:color w:val="auto"/>
          <w:kern w:val="0"/>
          <w:sz w:val="32"/>
          <w:szCs w:val="32"/>
        </w:rPr>
        <w:t>上专用设备0台（套）。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rPr>
          <w:rFonts w:hint="eastAsia" w:ascii="楷体_GB2312" w:hAnsi="楷体_GB2312" w:eastAsia="楷体_GB2312" w:cs="楷体_GB2312"/>
          <w:b/>
          <w:bCs/>
          <w:color w:val="000000"/>
          <w:kern w:val="0"/>
          <w:sz w:val="32"/>
          <w:szCs w:val="32"/>
          <w:lang w:eastAsia="zh-CN"/>
        </w:rPr>
      </w:pPr>
      <w:r>
        <w:rPr>
          <w:rFonts w:hint="eastAsia" w:ascii="楷体_GB2312" w:hAnsi="楷体_GB2312" w:eastAsia="楷体_GB2312" w:cs="楷体_GB2312"/>
          <w:b/>
          <w:bCs/>
          <w:color w:val="000000"/>
          <w:kern w:val="0"/>
          <w:sz w:val="32"/>
          <w:szCs w:val="32"/>
          <w:lang w:eastAsia="zh-CN"/>
        </w:rPr>
        <w:t>（</w:t>
      </w:r>
      <w:r>
        <w:rPr>
          <w:rFonts w:hint="eastAsia" w:ascii="楷体_GB2312" w:hAnsi="楷体_GB2312" w:eastAsia="楷体_GB2312" w:cs="楷体_GB2312"/>
          <w:b/>
          <w:bCs/>
          <w:color w:val="000000"/>
          <w:kern w:val="0"/>
          <w:sz w:val="32"/>
          <w:szCs w:val="32"/>
          <w:lang w:val="en-US" w:eastAsia="zh-CN"/>
        </w:rPr>
        <w:t>四</w:t>
      </w:r>
      <w:r>
        <w:rPr>
          <w:rFonts w:hint="eastAsia" w:ascii="楷体_GB2312" w:hAnsi="楷体_GB2312" w:eastAsia="楷体_GB2312" w:cs="楷体_GB2312"/>
          <w:b/>
          <w:bCs/>
          <w:color w:val="000000"/>
          <w:kern w:val="0"/>
          <w:sz w:val="32"/>
          <w:szCs w:val="32"/>
          <w:lang w:eastAsia="zh-CN"/>
        </w:rPr>
        <w:t>）财政财务管理制度及执行情况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根据上级要求，</w:t>
      </w:r>
      <w:r>
        <w:rPr>
          <w:rFonts w:hint="eastAsia" w:ascii="仿宋" w:hAnsi="仿宋" w:eastAsia="仿宋" w:cs="仿宋"/>
          <w:color w:val="000000"/>
          <w:kern w:val="0"/>
          <w:sz w:val="32"/>
          <w:szCs w:val="32"/>
          <w:lang w:val="en-US" w:eastAsia="zh-CN"/>
        </w:rPr>
        <w:t>我单位完善</w:t>
      </w:r>
      <w:r>
        <w:rPr>
          <w:rFonts w:hint="eastAsia" w:ascii="仿宋" w:hAnsi="仿宋" w:eastAsia="仿宋" w:cs="仿宋"/>
          <w:color w:val="000000"/>
          <w:kern w:val="0"/>
          <w:sz w:val="32"/>
          <w:szCs w:val="32"/>
        </w:rPr>
        <w:t>了《</w:t>
      </w:r>
      <w:r>
        <w:rPr>
          <w:rFonts w:hint="eastAsia" w:ascii="仿宋" w:hAnsi="仿宋" w:eastAsia="仿宋" w:cs="仿宋"/>
          <w:color w:val="000000"/>
          <w:kern w:val="0"/>
          <w:sz w:val="32"/>
          <w:szCs w:val="32"/>
          <w:lang w:val="en-US" w:eastAsia="zh-CN"/>
        </w:rPr>
        <w:t>应急管理局</w:t>
      </w:r>
      <w:r>
        <w:rPr>
          <w:rFonts w:hint="eastAsia" w:ascii="仿宋" w:hAnsi="仿宋" w:eastAsia="仿宋" w:cs="仿宋"/>
          <w:color w:val="000000"/>
          <w:kern w:val="0"/>
          <w:sz w:val="32"/>
          <w:szCs w:val="32"/>
        </w:rPr>
        <w:t>财务管理制度》、</w:t>
      </w:r>
      <w:r>
        <w:rPr>
          <w:rFonts w:hint="eastAsia" w:ascii="仿宋" w:hAnsi="仿宋" w:eastAsia="仿宋" w:cs="仿宋"/>
          <w:color w:val="000000"/>
          <w:kern w:val="0"/>
          <w:sz w:val="32"/>
          <w:szCs w:val="32"/>
          <w:lang w:val="en-US" w:eastAsia="zh-CN"/>
        </w:rPr>
        <w:t>修订了</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应急管理局</w:t>
      </w:r>
      <w:r>
        <w:rPr>
          <w:rFonts w:hint="eastAsia" w:ascii="仿宋" w:hAnsi="仿宋" w:eastAsia="仿宋" w:cs="仿宋"/>
          <w:color w:val="000000"/>
          <w:kern w:val="0"/>
          <w:sz w:val="32"/>
          <w:szCs w:val="32"/>
        </w:rPr>
        <w:t>内部控制制度汇编》</w:t>
      </w:r>
      <w:r>
        <w:rPr>
          <w:rFonts w:hint="eastAsia" w:ascii="仿宋" w:hAnsi="仿宋" w:eastAsia="仿宋" w:cs="仿宋"/>
          <w:color w:val="000000"/>
          <w:kern w:val="0"/>
          <w:sz w:val="32"/>
          <w:szCs w:val="32"/>
          <w:lang w:val="en-US" w:eastAsia="zh-CN"/>
        </w:rPr>
        <w:t>和</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应急管理局</w:t>
      </w:r>
      <w:r>
        <w:rPr>
          <w:rFonts w:hint="eastAsia" w:ascii="仿宋" w:hAnsi="仿宋" w:eastAsia="仿宋" w:cs="仿宋"/>
          <w:color w:val="000000"/>
          <w:kern w:val="0"/>
          <w:sz w:val="32"/>
          <w:szCs w:val="32"/>
        </w:rPr>
        <w:t>内部控制手册》等财务管理制度并严格执行。</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rPr>
          <w:rFonts w:hint="eastAsia" w:ascii="黑体" w:hAnsi="黑体" w:eastAsia="黑体" w:cs="黑体"/>
          <w:b w:val="0"/>
          <w:bCs w:val="0"/>
          <w:color w:val="0000FF"/>
          <w:sz w:val="32"/>
          <w:szCs w:val="32"/>
        </w:rPr>
      </w:pPr>
      <w:r>
        <w:rPr>
          <w:rFonts w:hint="eastAsia" w:ascii="黑体" w:hAnsi="黑体" w:eastAsia="黑体" w:cs="黑体"/>
          <w:b w:val="0"/>
          <w:bCs w:val="0"/>
          <w:color w:val="auto"/>
          <w:sz w:val="32"/>
          <w:szCs w:val="32"/>
        </w:rPr>
        <w:t>二、部门（单位）整体支出绩效状况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eastAsia="zh-CN"/>
        </w:rPr>
        <w:t>根据《部门整体支出绩效评价指标》评分表，自评得分</w:t>
      </w:r>
      <w:r>
        <w:rPr>
          <w:rFonts w:hint="eastAsia" w:ascii="仿宋" w:hAnsi="仿宋" w:eastAsia="仿宋" w:cs="仿宋"/>
          <w:color w:val="000000"/>
          <w:kern w:val="0"/>
          <w:sz w:val="32"/>
          <w:szCs w:val="32"/>
          <w:highlight w:val="none"/>
          <w:u w:val="none"/>
          <w:lang w:val="en-US" w:eastAsia="zh-CN"/>
        </w:rPr>
        <w:t>93</w:t>
      </w:r>
      <w:r>
        <w:rPr>
          <w:rFonts w:hint="eastAsia" w:ascii="仿宋" w:hAnsi="仿宋" w:eastAsia="仿宋" w:cs="仿宋"/>
          <w:color w:val="000000"/>
          <w:kern w:val="0"/>
          <w:sz w:val="32"/>
          <w:szCs w:val="32"/>
          <w:lang w:eastAsia="zh-CN"/>
        </w:rPr>
        <w:t>分，整体支出绩效为“</w:t>
      </w:r>
      <w:r>
        <w:rPr>
          <w:rFonts w:hint="eastAsia" w:ascii="仿宋" w:hAnsi="仿宋" w:eastAsia="仿宋" w:cs="仿宋"/>
          <w:color w:val="000000"/>
          <w:kern w:val="0"/>
          <w:sz w:val="32"/>
          <w:szCs w:val="32"/>
          <w:lang w:val="en-US" w:eastAsia="zh-CN"/>
        </w:rPr>
        <w:t>优秀</w:t>
      </w:r>
      <w:r>
        <w:rPr>
          <w:rFonts w:hint="eastAsia" w:ascii="仿宋" w:hAnsi="仿宋" w:eastAsia="仿宋" w:cs="仿宋"/>
          <w:color w:val="000000"/>
          <w:kern w:val="0"/>
          <w:sz w:val="32"/>
          <w:szCs w:val="32"/>
          <w:lang w:eastAsia="zh-CN"/>
        </w:rPr>
        <w:t>”。主要绩效如下：</w:t>
      </w:r>
      <w:r>
        <w:rPr>
          <w:rFonts w:hint="eastAsia" w:ascii="仿宋" w:hAnsi="仿宋" w:eastAsia="仿宋" w:cs="仿宋"/>
          <w:color w:val="000000"/>
          <w:kern w:val="0"/>
          <w:sz w:val="32"/>
          <w:szCs w:val="32"/>
          <w:lang w:val="en-US" w:eastAsia="zh-CN"/>
        </w:rPr>
        <w:t>2023</w:t>
      </w:r>
      <w:r>
        <w:rPr>
          <w:rFonts w:hint="eastAsia" w:ascii="仿宋" w:hAnsi="仿宋" w:eastAsia="仿宋" w:cs="仿宋"/>
          <w:color w:val="000000"/>
          <w:kern w:val="0"/>
          <w:sz w:val="32"/>
          <w:szCs w:val="32"/>
          <w:lang w:eastAsia="zh-CN"/>
        </w:rPr>
        <w:t>年，</w:t>
      </w:r>
      <w:r>
        <w:rPr>
          <w:rFonts w:hint="eastAsia" w:ascii="仿宋" w:hAnsi="仿宋" w:eastAsia="仿宋" w:cs="仿宋"/>
          <w:color w:val="000000"/>
          <w:kern w:val="0"/>
          <w:sz w:val="32"/>
          <w:szCs w:val="32"/>
          <w:lang w:val="en-US" w:eastAsia="zh-CN"/>
        </w:rPr>
        <w:t>我单位</w:t>
      </w:r>
      <w:r>
        <w:rPr>
          <w:rFonts w:hint="eastAsia" w:ascii="仿宋" w:hAnsi="仿宋" w:eastAsia="仿宋" w:cs="仿宋"/>
          <w:color w:val="000000"/>
          <w:kern w:val="0"/>
          <w:sz w:val="32"/>
          <w:szCs w:val="32"/>
          <w:lang w:eastAsia="zh-CN"/>
        </w:rPr>
        <w:t>坚持以习近平新时代中国特色社会主义思想为指导，在上级政府的坚强领导下，牢固“四个意识”，践行“两个维护”。全面贯彻落实党的</w:t>
      </w:r>
      <w:r>
        <w:rPr>
          <w:rFonts w:hint="eastAsia" w:ascii="仿宋" w:hAnsi="仿宋" w:eastAsia="仿宋" w:cs="仿宋"/>
          <w:color w:val="000000"/>
          <w:kern w:val="0"/>
          <w:sz w:val="32"/>
          <w:szCs w:val="32"/>
          <w:lang w:val="en-US" w:eastAsia="zh-CN"/>
        </w:rPr>
        <w:t>二十</w:t>
      </w:r>
      <w:r>
        <w:rPr>
          <w:rFonts w:hint="eastAsia" w:ascii="仿宋" w:hAnsi="仿宋" w:eastAsia="仿宋" w:cs="仿宋"/>
          <w:color w:val="000000"/>
          <w:kern w:val="0"/>
          <w:sz w:val="32"/>
          <w:szCs w:val="32"/>
          <w:lang w:eastAsia="zh-CN"/>
        </w:rPr>
        <w:t>大精神，坚持党的领导、人民当家作主、依法治国有机统一，在县委、县政府</w:t>
      </w:r>
      <w:r>
        <w:rPr>
          <w:rFonts w:hint="eastAsia" w:ascii="仿宋" w:hAnsi="仿宋" w:eastAsia="仿宋" w:cs="仿宋"/>
          <w:color w:val="000000"/>
          <w:kern w:val="0"/>
          <w:sz w:val="32"/>
          <w:szCs w:val="32"/>
          <w:lang w:val="en-US" w:eastAsia="zh-CN"/>
        </w:rPr>
        <w:t>正确</w:t>
      </w:r>
      <w:r>
        <w:rPr>
          <w:rFonts w:hint="eastAsia" w:ascii="仿宋" w:hAnsi="仿宋" w:eastAsia="仿宋" w:cs="仿宋"/>
          <w:color w:val="000000"/>
          <w:kern w:val="0"/>
          <w:sz w:val="32"/>
          <w:szCs w:val="32"/>
          <w:lang w:eastAsia="zh-CN"/>
        </w:rPr>
        <w:t>领导下，严格依法履职，积极主动作为，较好完成了县里交办的各项目标任务，各项工作取得新进展、新成效，为全</w:t>
      </w:r>
      <w:r>
        <w:rPr>
          <w:rFonts w:hint="eastAsia" w:ascii="仿宋" w:hAnsi="仿宋" w:eastAsia="仿宋" w:cs="仿宋"/>
          <w:color w:val="000000"/>
          <w:kern w:val="0"/>
          <w:sz w:val="32"/>
          <w:szCs w:val="32"/>
          <w:lang w:val="en-US" w:eastAsia="zh-CN"/>
        </w:rPr>
        <w:t>县</w:t>
      </w:r>
      <w:r>
        <w:rPr>
          <w:rFonts w:hint="eastAsia" w:ascii="仿宋" w:hAnsi="仿宋" w:eastAsia="仿宋" w:cs="仿宋"/>
          <w:color w:val="000000"/>
          <w:kern w:val="0"/>
          <w:sz w:val="32"/>
          <w:szCs w:val="32"/>
          <w:lang w:eastAsia="zh-CN"/>
        </w:rPr>
        <w:t>经济健康发展和社会稳定提供了坚实的</w:t>
      </w:r>
      <w:r>
        <w:rPr>
          <w:rFonts w:hint="eastAsia" w:ascii="仿宋" w:hAnsi="仿宋" w:eastAsia="仿宋" w:cs="仿宋"/>
          <w:color w:val="000000"/>
          <w:kern w:val="0"/>
          <w:sz w:val="32"/>
          <w:szCs w:val="32"/>
          <w:lang w:val="en-US" w:eastAsia="zh-CN"/>
        </w:rPr>
        <w:t>安全保障</w:t>
      </w:r>
      <w:r>
        <w:rPr>
          <w:rFonts w:hint="eastAsia" w:ascii="仿宋" w:hAnsi="仿宋" w:eastAsia="仿宋" w:cs="仿宋"/>
          <w:color w:val="000000"/>
          <w:kern w:val="0"/>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textAlignment w:val="auto"/>
        <w:rPr>
          <w:rFonts w:hint="eastAsia" w:ascii="楷体_GB2312" w:hAnsi="楷体_GB2312" w:eastAsia="楷体_GB2312" w:cs="楷体_GB2312"/>
          <w:b/>
          <w:bCs/>
          <w:color w:val="000000"/>
          <w:kern w:val="0"/>
          <w:sz w:val="32"/>
          <w:szCs w:val="32"/>
          <w:lang w:eastAsia="zh-CN"/>
        </w:rPr>
      </w:pPr>
      <w:r>
        <w:rPr>
          <w:rFonts w:hint="eastAsia" w:ascii="楷体_GB2312" w:hAnsi="楷体_GB2312" w:eastAsia="楷体_GB2312" w:cs="楷体_GB2312"/>
          <w:b/>
          <w:bCs/>
          <w:color w:val="000000"/>
          <w:kern w:val="0"/>
          <w:sz w:val="32"/>
          <w:szCs w:val="32"/>
          <w:lang w:eastAsia="zh-CN"/>
        </w:rPr>
        <w:t>应急保障体系建设</w:t>
      </w:r>
      <w:r>
        <w:rPr>
          <w:rFonts w:hint="eastAsia" w:ascii="楷体_GB2312" w:hAnsi="楷体_GB2312" w:eastAsia="楷体_GB2312" w:cs="楷体_GB2312"/>
          <w:b/>
          <w:bCs/>
          <w:color w:val="000000"/>
          <w:kern w:val="0"/>
          <w:sz w:val="32"/>
          <w:szCs w:val="32"/>
          <w:lang w:val="en-US" w:eastAsia="zh-CN"/>
        </w:rPr>
        <w:t>明显加快</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val="en-US" w:eastAsia="zh-CN"/>
        </w:rPr>
        <w:t>乡</w:t>
      </w:r>
      <w:r>
        <w:rPr>
          <w:rFonts w:hint="default" w:ascii="仿宋" w:hAnsi="仿宋" w:eastAsia="仿宋" w:cs="仿宋"/>
          <w:color w:val="000000"/>
          <w:kern w:val="0"/>
          <w:sz w:val="32"/>
          <w:szCs w:val="32"/>
          <w:lang w:eastAsia="zh-CN"/>
        </w:rPr>
        <w:t>镇应急办人员</w:t>
      </w:r>
      <w:r>
        <w:rPr>
          <w:rFonts w:hint="eastAsia" w:ascii="仿宋" w:hAnsi="仿宋" w:eastAsia="仿宋" w:cs="仿宋"/>
          <w:color w:val="000000"/>
          <w:kern w:val="0"/>
          <w:sz w:val="32"/>
          <w:szCs w:val="32"/>
          <w:lang w:val="en-US" w:eastAsia="zh-CN"/>
        </w:rPr>
        <w:t>编制到位，全员</w:t>
      </w:r>
      <w:r>
        <w:rPr>
          <w:rFonts w:hint="default" w:ascii="仿宋" w:hAnsi="仿宋" w:eastAsia="仿宋" w:cs="仿宋"/>
          <w:color w:val="000000"/>
          <w:kern w:val="0"/>
          <w:sz w:val="32"/>
          <w:szCs w:val="32"/>
          <w:lang w:eastAsia="zh-CN"/>
        </w:rPr>
        <w:t>到岗</w:t>
      </w:r>
      <w:r>
        <w:rPr>
          <w:rFonts w:hint="eastAsia" w:ascii="仿宋" w:hAnsi="仿宋" w:eastAsia="仿宋" w:cs="仿宋"/>
          <w:color w:val="000000"/>
          <w:kern w:val="0"/>
          <w:sz w:val="32"/>
          <w:szCs w:val="32"/>
          <w:lang w:val="en-US" w:eastAsia="zh-CN"/>
        </w:rPr>
        <w:t>履职</w:t>
      </w:r>
      <w:r>
        <w:rPr>
          <w:rFonts w:hint="default"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政府</w:t>
      </w:r>
      <w:r>
        <w:rPr>
          <w:rFonts w:hint="default" w:ascii="仿宋" w:hAnsi="仿宋" w:eastAsia="仿宋" w:cs="仿宋"/>
          <w:color w:val="000000"/>
          <w:kern w:val="0"/>
          <w:sz w:val="32"/>
          <w:szCs w:val="32"/>
          <w:lang w:eastAsia="zh-CN"/>
        </w:rPr>
        <w:t>明确</w:t>
      </w:r>
      <w:r>
        <w:rPr>
          <w:rFonts w:hint="eastAsia" w:ascii="仿宋" w:hAnsi="仿宋" w:eastAsia="仿宋" w:cs="仿宋"/>
          <w:color w:val="000000"/>
          <w:kern w:val="0"/>
          <w:sz w:val="32"/>
          <w:szCs w:val="32"/>
          <w:lang w:val="en-US" w:eastAsia="zh-CN"/>
        </w:rPr>
        <w:t>专人负责安全生产和</w:t>
      </w:r>
      <w:r>
        <w:rPr>
          <w:rFonts w:hint="default" w:ascii="仿宋" w:hAnsi="仿宋" w:eastAsia="仿宋" w:cs="仿宋"/>
          <w:color w:val="000000"/>
          <w:kern w:val="0"/>
          <w:sz w:val="32"/>
          <w:szCs w:val="32"/>
          <w:lang w:eastAsia="zh-CN"/>
        </w:rPr>
        <w:t>应急管理</w:t>
      </w:r>
      <w:r>
        <w:rPr>
          <w:rFonts w:hint="eastAsia" w:ascii="仿宋" w:hAnsi="仿宋" w:eastAsia="仿宋" w:cs="仿宋"/>
          <w:color w:val="000000"/>
          <w:kern w:val="0"/>
          <w:sz w:val="32"/>
          <w:szCs w:val="32"/>
          <w:lang w:val="en-US" w:eastAsia="zh-CN"/>
        </w:rPr>
        <w:t>工作</w:t>
      </w:r>
      <w:r>
        <w:rPr>
          <w:rFonts w:hint="default" w:ascii="仿宋" w:hAnsi="仿宋" w:eastAsia="仿宋" w:cs="仿宋"/>
          <w:color w:val="000000"/>
          <w:kern w:val="0"/>
          <w:sz w:val="32"/>
          <w:szCs w:val="32"/>
          <w:lang w:eastAsia="zh-CN"/>
        </w:rPr>
        <w:t>，应急能力建设资金已纳入各乡镇的全年专项经费</w:t>
      </w:r>
      <w:r>
        <w:rPr>
          <w:rFonts w:hint="eastAsia" w:ascii="仿宋" w:hAnsi="仿宋" w:eastAsia="仿宋" w:cs="仿宋"/>
          <w:color w:val="000000"/>
          <w:kern w:val="0"/>
          <w:sz w:val="32"/>
          <w:szCs w:val="32"/>
          <w:lang w:val="en-US" w:eastAsia="zh-CN"/>
        </w:rPr>
        <w:t>预算</w:t>
      </w:r>
      <w:r>
        <w:rPr>
          <w:rFonts w:hint="default" w:ascii="仿宋" w:hAnsi="仿宋" w:eastAsia="仿宋" w:cs="仿宋"/>
          <w:color w:val="000000"/>
          <w:kern w:val="0"/>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楷体_GB2312" w:hAnsi="楷体_GB2312" w:eastAsia="楷体_GB2312" w:cs="楷体_GB2312"/>
          <w:b/>
          <w:bCs/>
          <w:color w:val="000000"/>
          <w:kern w:val="0"/>
          <w:sz w:val="32"/>
          <w:szCs w:val="32"/>
          <w:lang w:eastAsia="zh-CN"/>
        </w:rPr>
      </w:pPr>
      <w:r>
        <w:rPr>
          <w:rFonts w:hint="default" w:ascii="仿宋" w:hAnsi="仿宋" w:eastAsia="仿宋" w:cs="仿宋"/>
          <w:color w:val="000000"/>
          <w:kern w:val="0"/>
          <w:sz w:val="32"/>
          <w:szCs w:val="32"/>
          <w:lang w:eastAsia="zh-CN"/>
        </w:rPr>
        <w:t>结合工作实际，加强了</w:t>
      </w:r>
      <w:r>
        <w:rPr>
          <w:rFonts w:hint="eastAsia" w:ascii="仿宋" w:hAnsi="仿宋" w:eastAsia="仿宋" w:cs="仿宋"/>
          <w:color w:val="000000"/>
          <w:kern w:val="0"/>
          <w:sz w:val="32"/>
          <w:szCs w:val="32"/>
          <w:lang w:val="en-US" w:eastAsia="zh-CN"/>
        </w:rPr>
        <w:t>安全生产和应急管理的</w:t>
      </w:r>
      <w:r>
        <w:rPr>
          <w:rFonts w:hint="default" w:ascii="仿宋" w:hAnsi="仿宋" w:eastAsia="仿宋" w:cs="仿宋"/>
          <w:color w:val="000000"/>
          <w:kern w:val="0"/>
          <w:sz w:val="32"/>
          <w:szCs w:val="32"/>
          <w:lang w:eastAsia="zh-CN"/>
        </w:rPr>
        <w:t>制度建设。加强</w:t>
      </w:r>
      <w:r>
        <w:rPr>
          <w:rFonts w:hint="eastAsia" w:ascii="仿宋" w:hAnsi="仿宋" w:eastAsia="仿宋" w:cs="仿宋"/>
          <w:color w:val="000000"/>
          <w:kern w:val="0"/>
          <w:sz w:val="32"/>
          <w:szCs w:val="32"/>
          <w:lang w:val="en-US" w:eastAsia="zh-CN"/>
        </w:rPr>
        <w:t>对</w:t>
      </w:r>
      <w:r>
        <w:rPr>
          <w:rFonts w:hint="default" w:ascii="仿宋" w:hAnsi="仿宋" w:eastAsia="仿宋" w:cs="仿宋"/>
          <w:color w:val="000000"/>
          <w:kern w:val="0"/>
          <w:sz w:val="32"/>
          <w:szCs w:val="32"/>
          <w:lang w:eastAsia="zh-CN"/>
        </w:rPr>
        <w:t>乡镇</w:t>
      </w:r>
      <w:r>
        <w:rPr>
          <w:rFonts w:hint="eastAsia" w:ascii="仿宋" w:hAnsi="仿宋" w:eastAsia="仿宋" w:cs="仿宋"/>
          <w:color w:val="000000"/>
          <w:kern w:val="0"/>
          <w:sz w:val="32"/>
          <w:szCs w:val="32"/>
          <w:lang w:eastAsia="zh-CN"/>
        </w:rPr>
        <w:t>（</w:t>
      </w:r>
      <w:r>
        <w:rPr>
          <w:rFonts w:hint="default" w:ascii="仿宋" w:hAnsi="仿宋" w:eastAsia="仿宋" w:cs="仿宋"/>
          <w:color w:val="000000"/>
          <w:kern w:val="0"/>
          <w:sz w:val="32"/>
          <w:szCs w:val="32"/>
          <w:lang w:eastAsia="zh-CN"/>
        </w:rPr>
        <w:t>社区</w:t>
      </w:r>
      <w:r>
        <w:rPr>
          <w:rFonts w:hint="eastAsia" w:ascii="仿宋" w:hAnsi="仿宋" w:eastAsia="仿宋" w:cs="仿宋"/>
          <w:color w:val="000000"/>
          <w:kern w:val="0"/>
          <w:sz w:val="32"/>
          <w:szCs w:val="32"/>
          <w:lang w:eastAsia="zh-CN"/>
        </w:rPr>
        <w:t>）</w:t>
      </w:r>
      <w:r>
        <w:rPr>
          <w:rFonts w:hint="default" w:ascii="仿宋" w:hAnsi="仿宋" w:eastAsia="仿宋" w:cs="仿宋"/>
          <w:color w:val="000000"/>
          <w:kern w:val="0"/>
          <w:sz w:val="32"/>
          <w:szCs w:val="32"/>
          <w:lang w:eastAsia="zh-CN"/>
        </w:rPr>
        <w:t>应急人员的培训，宣传相关防灾</w:t>
      </w:r>
      <w:r>
        <w:rPr>
          <w:rFonts w:hint="eastAsia" w:ascii="仿宋" w:hAnsi="仿宋" w:eastAsia="仿宋" w:cs="仿宋"/>
          <w:color w:val="000000"/>
          <w:kern w:val="0"/>
          <w:sz w:val="32"/>
          <w:szCs w:val="32"/>
          <w:lang w:val="en-US" w:eastAsia="zh-CN"/>
        </w:rPr>
        <w:t>减灾</w:t>
      </w:r>
      <w:r>
        <w:rPr>
          <w:rFonts w:hint="default" w:ascii="仿宋" w:hAnsi="仿宋" w:eastAsia="仿宋" w:cs="仿宋"/>
          <w:color w:val="000000"/>
          <w:kern w:val="0"/>
          <w:sz w:val="32"/>
          <w:szCs w:val="32"/>
          <w:lang w:eastAsia="zh-CN"/>
        </w:rPr>
        <w:t>救灾</w:t>
      </w:r>
      <w:r>
        <w:rPr>
          <w:rFonts w:hint="eastAsia" w:ascii="仿宋" w:hAnsi="仿宋" w:eastAsia="仿宋" w:cs="仿宋"/>
          <w:color w:val="000000"/>
          <w:kern w:val="0"/>
          <w:sz w:val="32"/>
          <w:szCs w:val="32"/>
          <w:lang w:val="en-US" w:eastAsia="zh-CN"/>
        </w:rPr>
        <w:t>知识</w:t>
      </w:r>
      <w:r>
        <w:rPr>
          <w:rFonts w:hint="default" w:ascii="仿宋" w:hAnsi="仿宋" w:eastAsia="仿宋" w:cs="仿宋"/>
          <w:color w:val="000000"/>
          <w:kern w:val="0"/>
          <w:sz w:val="32"/>
          <w:szCs w:val="32"/>
          <w:lang w:eastAsia="zh-CN"/>
        </w:rPr>
        <w:t>，全面形成自上而下，</w:t>
      </w:r>
      <w:r>
        <w:rPr>
          <w:rFonts w:hint="eastAsia" w:ascii="仿宋" w:hAnsi="仿宋" w:eastAsia="仿宋" w:cs="仿宋"/>
          <w:color w:val="000000"/>
          <w:kern w:val="0"/>
          <w:sz w:val="32"/>
          <w:szCs w:val="32"/>
          <w:lang w:val="en-US" w:eastAsia="zh-CN"/>
        </w:rPr>
        <w:t>相互</w:t>
      </w:r>
      <w:r>
        <w:rPr>
          <w:rFonts w:hint="default" w:ascii="仿宋" w:hAnsi="仿宋" w:eastAsia="仿宋" w:cs="仿宋"/>
          <w:color w:val="000000"/>
          <w:kern w:val="0"/>
          <w:sz w:val="32"/>
          <w:szCs w:val="32"/>
          <w:lang w:eastAsia="zh-CN"/>
        </w:rPr>
        <w:t>联动</w:t>
      </w:r>
      <w:r>
        <w:rPr>
          <w:rFonts w:hint="eastAsia" w:ascii="仿宋" w:hAnsi="仿宋" w:eastAsia="仿宋" w:cs="仿宋"/>
          <w:color w:val="000000"/>
          <w:kern w:val="0"/>
          <w:sz w:val="32"/>
          <w:szCs w:val="32"/>
          <w:lang w:val="en-US" w:eastAsia="zh-CN"/>
        </w:rPr>
        <w:t>的安全生生产和应急管理</w:t>
      </w:r>
      <w:r>
        <w:rPr>
          <w:rFonts w:hint="default" w:ascii="仿宋" w:hAnsi="仿宋" w:eastAsia="仿宋" w:cs="仿宋"/>
          <w:color w:val="000000"/>
          <w:kern w:val="0"/>
          <w:sz w:val="32"/>
          <w:szCs w:val="32"/>
          <w:lang w:eastAsia="zh-CN"/>
        </w:rPr>
        <w:t>工作</w:t>
      </w:r>
      <w:r>
        <w:rPr>
          <w:rFonts w:hint="eastAsia" w:ascii="仿宋" w:hAnsi="仿宋" w:eastAsia="仿宋" w:cs="仿宋"/>
          <w:color w:val="000000"/>
          <w:kern w:val="0"/>
          <w:sz w:val="32"/>
          <w:szCs w:val="32"/>
          <w:lang w:val="en-US" w:eastAsia="zh-CN"/>
        </w:rPr>
        <w:t>新</w:t>
      </w:r>
      <w:r>
        <w:rPr>
          <w:rFonts w:hint="default" w:ascii="仿宋" w:hAnsi="仿宋" w:eastAsia="仿宋" w:cs="仿宋"/>
          <w:color w:val="000000"/>
          <w:kern w:val="0"/>
          <w:sz w:val="32"/>
          <w:szCs w:val="32"/>
          <w:lang w:eastAsia="zh-CN"/>
        </w:rPr>
        <w:t>格局。</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textAlignment w:val="auto"/>
        <w:rPr>
          <w:rFonts w:hint="eastAsia" w:ascii="楷体_GB2312" w:hAnsi="楷体_GB2312" w:eastAsia="楷体_GB2312" w:cs="楷体_GB2312"/>
          <w:b/>
          <w:bCs/>
          <w:color w:val="000000"/>
          <w:kern w:val="0"/>
          <w:sz w:val="32"/>
          <w:szCs w:val="32"/>
          <w:lang w:eastAsia="zh-CN"/>
        </w:rPr>
      </w:pPr>
      <w:r>
        <w:rPr>
          <w:rFonts w:hint="eastAsia" w:ascii="楷体_GB2312" w:hAnsi="楷体_GB2312" w:eastAsia="楷体_GB2312" w:cs="楷体_GB2312"/>
          <w:b/>
          <w:bCs/>
          <w:color w:val="000000"/>
          <w:kern w:val="0"/>
          <w:sz w:val="32"/>
          <w:szCs w:val="32"/>
          <w:lang w:eastAsia="zh-CN"/>
        </w:rPr>
        <w:t>扎实</w:t>
      </w:r>
      <w:r>
        <w:rPr>
          <w:rFonts w:hint="eastAsia" w:ascii="楷体_GB2312" w:hAnsi="楷体_GB2312" w:eastAsia="楷体_GB2312" w:cs="楷体_GB2312"/>
          <w:b/>
          <w:bCs/>
          <w:color w:val="000000"/>
          <w:kern w:val="0"/>
          <w:sz w:val="32"/>
          <w:szCs w:val="32"/>
          <w:lang w:val="en-US" w:eastAsia="zh-CN"/>
        </w:rPr>
        <w:t>开展</w:t>
      </w:r>
      <w:r>
        <w:rPr>
          <w:rFonts w:hint="eastAsia" w:ascii="楷体_GB2312" w:hAnsi="楷体_GB2312" w:eastAsia="楷体_GB2312" w:cs="楷体_GB2312"/>
          <w:b/>
          <w:bCs/>
          <w:color w:val="000000"/>
          <w:kern w:val="0"/>
          <w:sz w:val="32"/>
          <w:szCs w:val="32"/>
          <w:lang w:eastAsia="zh-CN"/>
        </w:rPr>
        <w:t>安全生产及</w:t>
      </w:r>
      <w:r>
        <w:rPr>
          <w:rFonts w:hint="eastAsia" w:ascii="楷体_GB2312" w:hAnsi="楷体_GB2312" w:eastAsia="楷体_GB2312" w:cs="楷体_GB2312"/>
          <w:b/>
          <w:bCs/>
          <w:color w:val="000000"/>
          <w:kern w:val="0"/>
          <w:sz w:val="32"/>
          <w:szCs w:val="32"/>
          <w:lang w:val="en-US" w:eastAsia="zh-CN"/>
        </w:rPr>
        <w:t>消防、</w:t>
      </w:r>
      <w:r>
        <w:rPr>
          <w:rFonts w:hint="eastAsia" w:ascii="楷体_GB2312" w:hAnsi="楷体_GB2312" w:eastAsia="楷体_GB2312" w:cs="楷体_GB2312"/>
          <w:b/>
          <w:bCs/>
          <w:color w:val="000000"/>
          <w:kern w:val="0"/>
          <w:sz w:val="32"/>
          <w:szCs w:val="32"/>
          <w:lang w:eastAsia="zh-CN"/>
        </w:rPr>
        <w:t>防灾救灾工作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rPr>
          <w:rFonts w:hint="default" w:ascii="仿宋" w:hAnsi="仿宋" w:eastAsia="仿宋" w:cs="仿宋"/>
          <w:color w:val="000000"/>
          <w:kern w:val="0"/>
          <w:sz w:val="32"/>
          <w:szCs w:val="32"/>
          <w:lang w:eastAsia="zh-CN"/>
        </w:rPr>
      </w:pPr>
      <w:r>
        <w:rPr>
          <w:rFonts w:hint="eastAsia" w:ascii="仿宋" w:hAnsi="仿宋" w:eastAsia="仿宋" w:cs="仿宋"/>
          <w:b/>
          <w:bCs/>
          <w:color w:val="000000"/>
          <w:kern w:val="0"/>
          <w:sz w:val="32"/>
          <w:szCs w:val="32"/>
          <w:lang w:val="en-US" w:eastAsia="zh-CN"/>
        </w:rPr>
        <w:t>1、</w:t>
      </w:r>
      <w:r>
        <w:rPr>
          <w:rFonts w:hint="default" w:ascii="仿宋" w:hAnsi="仿宋" w:eastAsia="仿宋" w:cs="仿宋"/>
          <w:b/>
          <w:bCs/>
          <w:color w:val="000000"/>
          <w:kern w:val="0"/>
          <w:sz w:val="32"/>
          <w:szCs w:val="32"/>
          <w:lang w:eastAsia="zh-CN"/>
        </w:rPr>
        <w:t>安全生产监督检查及指导工作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rPr>
          <w:rFonts w:hint="default" w:ascii="仿宋" w:hAnsi="仿宋" w:eastAsia="仿宋" w:cs="仿宋"/>
          <w:color w:val="000000"/>
          <w:kern w:val="0"/>
          <w:sz w:val="32"/>
          <w:szCs w:val="32"/>
          <w:lang w:eastAsia="zh-CN"/>
        </w:rPr>
      </w:pPr>
      <w:r>
        <w:rPr>
          <w:rFonts w:hint="eastAsia" w:ascii="仿宋_GB2312" w:hAnsi="仿宋_GB2312" w:eastAsia="仿宋_GB2312" w:cs="仿宋_GB2312"/>
          <w:b/>
          <w:bCs/>
          <w:color w:val="000000"/>
          <w:kern w:val="0"/>
          <w:sz w:val="32"/>
          <w:szCs w:val="32"/>
          <w:lang w:eastAsia="zh-CN"/>
        </w:rPr>
        <w:t>一是</w:t>
      </w:r>
      <w:r>
        <w:rPr>
          <w:rFonts w:hint="eastAsia" w:ascii="仿宋" w:hAnsi="仿宋" w:eastAsia="仿宋" w:cs="仿宋"/>
          <w:color w:val="000000"/>
          <w:kern w:val="0"/>
          <w:sz w:val="32"/>
          <w:szCs w:val="32"/>
          <w:lang w:val="en-US" w:eastAsia="zh-CN"/>
        </w:rPr>
        <w:t>部门</w:t>
      </w:r>
      <w:r>
        <w:rPr>
          <w:rFonts w:hint="default" w:ascii="仿宋" w:hAnsi="仿宋" w:eastAsia="仿宋" w:cs="仿宋"/>
          <w:color w:val="000000"/>
          <w:kern w:val="0"/>
          <w:sz w:val="32"/>
          <w:szCs w:val="32"/>
          <w:lang w:eastAsia="zh-CN"/>
        </w:rPr>
        <w:t>牵头，按行业</w:t>
      </w:r>
      <w:r>
        <w:rPr>
          <w:rFonts w:hint="eastAsia" w:ascii="仿宋" w:hAnsi="仿宋" w:eastAsia="仿宋" w:cs="仿宋"/>
          <w:color w:val="000000"/>
          <w:kern w:val="0"/>
          <w:sz w:val="32"/>
          <w:szCs w:val="32"/>
          <w:lang w:val="en-US" w:eastAsia="zh-CN"/>
        </w:rPr>
        <w:t>监管</w:t>
      </w:r>
      <w:r>
        <w:rPr>
          <w:rFonts w:hint="default" w:ascii="仿宋" w:hAnsi="仿宋" w:eastAsia="仿宋" w:cs="仿宋"/>
          <w:color w:val="000000"/>
          <w:kern w:val="0"/>
          <w:sz w:val="32"/>
          <w:szCs w:val="32"/>
          <w:lang w:eastAsia="zh-CN"/>
        </w:rPr>
        <w:t>类别，不定期对</w:t>
      </w:r>
      <w:r>
        <w:rPr>
          <w:rFonts w:hint="eastAsia" w:ascii="仿宋" w:hAnsi="仿宋" w:eastAsia="仿宋" w:cs="仿宋"/>
          <w:color w:val="000000"/>
          <w:kern w:val="0"/>
          <w:sz w:val="32"/>
          <w:szCs w:val="32"/>
          <w:lang w:val="en-US" w:eastAsia="zh-CN"/>
        </w:rPr>
        <w:t>企业</w:t>
      </w:r>
      <w:r>
        <w:rPr>
          <w:rFonts w:hint="default" w:ascii="仿宋" w:hAnsi="仿宋" w:eastAsia="仿宋" w:cs="仿宋"/>
          <w:color w:val="000000"/>
          <w:kern w:val="0"/>
          <w:sz w:val="32"/>
          <w:szCs w:val="32"/>
          <w:lang w:eastAsia="zh-CN"/>
        </w:rPr>
        <w:t>进行安全生产检查。202</w:t>
      </w:r>
      <w:r>
        <w:rPr>
          <w:rFonts w:hint="eastAsia" w:ascii="仿宋" w:hAnsi="仿宋" w:eastAsia="仿宋" w:cs="仿宋"/>
          <w:color w:val="000000"/>
          <w:kern w:val="0"/>
          <w:sz w:val="32"/>
          <w:szCs w:val="32"/>
          <w:lang w:val="en-US" w:eastAsia="zh-CN"/>
        </w:rPr>
        <w:t>3</w:t>
      </w:r>
      <w:r>
        <w:rPr>
          <w:rFonts w:hint="default" w:ascii="仿宋" w:hAnsi="仿宋" w:eastAsia="仿宋" w:cs="仿宋"/>
          <w:color w:val="000000"/>
          <w:kern w:val="0"/>
          <w:sz w:val="32"/>
          <w:szCs w:val="32"/>
          <w:lang w:eastAsia="zh-CN"/>
        </w:rPr>
        <w:t>年，我单位共组织安全生产</w:t>
      </w:r>
      <w:r>
        <w:rPr>
          <w:rFonts w:hint="eastAsia" w:ascii="仿宋" w:hAnsi="仿宋" w:eastAsia="仿宋" w:cs="仿宋"/>
          <w:color w:val="000000"/>
          <w:kern w:val="0"/>
          <w:sz w:val="32"/>
          <w:szCs w:val="32"/>
          <w:lang w:val="en-US" w:eastAsia="zh-CN"/>
        </w:rPr>
        <w:t>和消防</w:t>
      </w:r>
      <w:r>
        <w:rPr>
          <w:rFonts w:hint="default" w:ascii="仿宋" w:hAnsi="仿宋" w:eastAsia="仿宋" w:cs="仿宋"/>
          <w:color w:val="000000"/>
          <w:kern w:val="0"/>
          <w:sz w:val="32"/>
          <w:szCs w:val="32"/>
          <w:lang w:eastAsia="zh-CN"/>
        </w:rPr>
        <w:t>专项检查</w:t>
      </w:r>
      <w:r>
        <w:rPr>
          <w:rFonts w:hint="eastAsia" w:ascii="仿宋" w:hAnsi="仿宋" w:eastAsia="仿宋" w:cs="仿宋"/>
          <w:color w:val="000000"/>
          <w:kern w:val="0"/>
          <w:sz w:val="32"/>
          <w:szCs w:val="32"/>
          <w:lang w:val="en-US" w:eastAsia="zh-CN"/>
        </w:rPr>
        <w:t>巡查6期</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开展</w:t>
      </w:r>
      <w:r>
        <w:rPr>
          <w:rFonts w:hint="default" w:ascii="仿宋" w:hAnsi="仿宋" w:eastAsia="仿宋" w:cs="仿宋"/>
          <w:color w:val="000000"/>
          <w:kern w:val="0"/>
          <w:sz w:val="32"/>
          <w:szCs w:val="32"/>
          <w:lang w:eastAsia="zh-CN"/>
        </w:rPr>
        <w:t>森林防火</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抗震救灾</w:t>
      </w:r>
      <w:r>
        <w:rPr>
          <w:rFonts w:hint="default" w:ascii="仿宋" w:hAnsi="仿宋" w:eastAsia="仿宋" w:cs="仿宋"/>
          <w:color w:val="000000"/>
          <w:kern w:val="0"/>
          <w:sz w:val="32"/>
          <w:szCs w:val="32"/>
          <w:lang w:eastAsia="zh-CN"/>
        </w:rPr>
        <w:t>宣传活动2次，</w:t>
      </w:r>
      <w:r>
        <w:rPr>
          <w:rFonts w:hint="eastAsia" w:ascii="仿宋" w:hAnsi="仿宋" w:eastAsia="仿宋" w:cs="仿宋"/>
          <w:color w:val="000000"/>
          <w:kern w:val="0"/>
          <w:sz w:val="32"/>
          <w:szCs w:val="32"/>
          <w:lang w:val="en-US" w:eastAsia="zh-CN"/>
        </w:rPr>
        <w:t>参与全县综合性防灾减灾应急演练1次。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rPr>
          <w:rFonts w:hint="eastAsia" w:ascii="仿宋" w:hAnsi="仿宋" w:eastAsia="仿宋" w:cs="仿宋"/>
          <w:color w:val="000000"/>
          <w:kern w:val="0"/>
          <w:sz w:val="32"/>
          <w:szCs w:val="32"/>
          <w:lang w:val="en-US" w:eastAsia="zh-CN"/>
        </w:rPr>
      </w:pPr>
      <w:r>
        <w:rPr>
          <w:rFonts w:hint="eastAsia" w:ascii="仿宋_GB2312" w:hAnsi="仿宋_GB2312" w:eastAsia="仿宋_GB2312" w:cs="仿宋_GB2312"/>
          <w:b/>
          <w:bCs/>
          <w:color w:val="000000"/>
          <w:kern w:val="0"/>
          <w:sz w:val="32"/>
          <w:szCs w:val="32"/>
          <w:lang w:eastAsia="zh-CN"/>
        </w:rPr>
        <w:t>二是</w:t>
      </w:r>
      <w:r>
        <w:rPr>
          <w:rFonts w:hint="default" w:ascii="仿宋" w:hAnsi="仿宋" w:eastAsia="仿宋" w:cs="仿宋"/>
          <w:color w:val="000000"/>
          <w:kern w:val="0"/>
          <w:sz w:val="32"/>
          <w:szCs w:val="32"/>
          <w:lang w:eastAsia="zh-CN"/>
        </w:rPr>
        <w:t>实行安全生产举报奖励制度</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2023年</w:t>
      </w:r>
      <w:r>
        <w:rPr>
          <w:rFonts w:hint="default" w:ascii="仿宋" w:hAnsi="仿宋" w:eastAsia="仿宋" w:cs="仿宋"/>
          <w:color w:val="000000"/>
          <w:kern w:val="0"/>
          <w:sz w:val="32"/>
          <w:szCs w:val="32"/>
          <w:lang w:eastAsia="zh-CN"/>
        </w:rPr>
        <w:t>我单位</w:t>
      </w:r>
      <w:r>
        <w:rPr>
          <w:rFonts w:hint="eastAsia" w:ascii="仿宋" w:hAnsi="仿宋" w:eastAsia="仿宋" w:cs="仿宋"/>
          <w:color w:val="000000"/>
          <w:kern w:val="0"/>
          <w:sz w:val="32"/>
          <w:szCs w:val="32"/>
          <w:lang w:val="en-US" w:eastAsia="zh-CN"/>
        </w:rPr>
        <w:t>共收到</w:t>
      </w:r>
      <w:r>
        <w:rPr>
          <w:rFonts w:hint="default" w:ascii="仿宋" w:hAnsi="仿宋" w:eastAsia="仿宋" w:cs="仿宋"/>
          <w:color w:val="000000"/>
          <w:kern w:val="0"/>
          <w:sz w:val="32"/>
          <w:szCs w:val="32"/>
          <w:lang w:eastAsia="zh-CN"/>
        </w:rPr>
        <w:t>群众</w:t>
      </w:r>
      <w:r>
        <w:rPr>
          <w:rFonts w:hint="eastAsia" w:ascii="仿宋" w:hAnsi="仿宋" w:eastAsia="仿宋" w:cs="仿宋"/>
          <w:color w:val="000000"/>
          <w:kern w:val="0"/>
          <w:sz w:val="32"/>
          <w:szCs w:val="32"/>
          <w:lang w:val="en-US" w:eastAsia="zh-CN"/>
        </w:rPr>
        <w:t>安全生产问题</w:t>
      </w:r>
      <w:r>
        <w:rPr>
          <w:rFonts w:hint="default" w:ascii="仿宋" w:hAnsi="仿宋" w:eastAsia="仿宋" w:cs="仿宋"/>
          <w:color w:val="000000"/>
          <w:kern w:val="0"/>
          <w:sz w:val="32"/>
          <w:szCs w:val="32"/>
          <w:lang w:eastAsia="zh-CN"/>
        </w:rPr>
        <w:t>举报</w:t>
      </w:r>
      <w:r>
        <w:rPr>
          <w:rFonts w:hint="eastAsia" w:ascii="仿宋" w:hAnsi="仿宋" w:eastAsia="仿宋" w:cs="仿宋"/>
          <w:color w:val="000000"/>
          <w:kern w:val="0"/>
          <w:sz w:val="32"/>
          <w:szCs w:val="32"/>
          <w:lang w:val="en-US" w:eastAsia="zh-CN"/>
        </w:rPr>
        <w:t>2起</w:t>
      </w:r>
      <w:r>
        <w:rPr>
          <w:rFonts w:hint="default"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举报隐患</w:t>
      </w:r>
      <w:r>
        <w:rPr>
          <w:rFonts w:hint="default" w:ascii="仿宋" w:hAnsi="仿宋" w:eastAsia="仿宋" w:cs="仿宋"/>
          <w:color w:val="000000"/>
          <w:kern w:val="0"/>
          <w:sz w:val="32"/>
          <w:szCs w:val="32"/>
          <w:lang w:eastAsia="zh-CN"/>
        </w:rPr>
        <w:t>企业</w:t>
      </w:r>
      <w:r>
        <w:rPr>
          <w:rFonts w:hint="eastAsia" w:ascii="仿宋" w:hAnsi="仿宋" w:eastAsia="仿宋" w:cs="仿宋"/>
          <w:color w:val="000000"/>
          <w:kern w:val="0"/>
          <w:sz w:val="32"/>
          <w:szCs w:val="32"/>
          <w:lang w:val="en-US" w:eastAsia="zh-CN"/>
        </w:rPr>
        <w:t>2家</w:t>
      </w:r>
      <w:r>
        <w:rPr>
          <w:rFonts w:hint="default" w:ascii="仿宋" w:hAnsi="仿宋" w:eastAsia="仿宋" w:cs="仿宋"/>
          <w:color w:val="000000"/>
          <w:kern w:val="0"/>
          <w:sz w:val="32"/>
          <w:szCs w:val="32"/>
          <w:lang w:eastAsia="zh-CN"/>
        </w:rPr>
        <w:t>，责令整改</w:t>
      </w:r>
      <w:r>
        <w:rPr>
          <w:rFonts w:hint="eastAsia" w:ascii="仿宋" w:hAnsi="仿宋" w:eastAsia="仿宋" w:cs="仿宋"/>
          <w:color w:val="000000"/>
          <w:kern w:val="0"/>
          <w:sz w:val="32"/>
          <w:szCs w:val="32"/>
          <w:lang w:val="en-US" w:eastAsia="zh-CN"/>
        </w:rPr>
        <w:t xml:space="preserve">隐患2处。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rPr>
          <w:rFonts w:hint="default" w:ascii="仿宋" w:hAnsi="仿宋" w:eastAsia="仿宋" w:cs="仿宋"/>
          <w:color w:val="000000"/>
          <w:kern w:val="0"/>
          <w:sz w:val="32"/>
          <w:szCs w:val="32"/>
          <w:lang w:eastAsia="zh-CN"/>
        </w:rPr>
      </w:pPr>
      <w:r>
        <w:rPr>
          <w:rFonts w:hint="eastAsia" w:ascii="仿宋_GB2312" w:hAnsi="仿宋_GB2312" w:eastAsia="仿宋_GB2312" w:cs="仿宋_GB2312"/>
          <w:b/>
          <w:bCs/>
          <w:color w:val="000000"/>
          <w:kern w:val="0"/>
          <w:sz w:val="32"/>
          <w:szCs w:val="32"/>
          <w:lang w:eastAsia="zh-CN"/>
        </w:rPr>
        <w:t>三是</w:t>
      </w:r>
      <w:r>
        <w:rPr>
          <w:rFonts w:hint="default" w:ascii="仿宋" w:hAnsi="仿宋" w:eastAsia="仿宋" w:cs="仿宋"/>
          <w:color w:val="000000"/>
          <w:kern w:val="0"/>
          <w:sz w:val="32"/>
          <w:szCs w:val="32"/>
          <w:lang w:eastAsia="zh-CN"/>
        </w:rPr>
        <w:t>开展</w:t>
      </w:r>
      <w:r>
        <w:rPr>
          <w:rFonts w:hint="eastAsia" w:ascii="仿宋" w:hAnsi="仿宋" w:eastAsia="仿宋" w:cs="仿宋"/>
          <w:color w:val="000000"/>
          <w:kern w:val="0"/>
          <w:sz w:val="32"/>
          <w:szCs w:val="32"/>
          <w:lang w:val="en-US" w:eastAsia="zh-CN"/>
        </w:rPr>
        <w:t>森防、应急</w:t>
      </w:r>
      <w:r>
        <w:rPr>
          <w:rFonts w:hint="default" w:ascii="仿宋" w:hAnsi="仿宋" w:eastAsia="仿宋" w:cs="仿宋"/>
          <w:color w:val="000000"/>
          <w:kern w:val="0"/>
          <w:sz w:val="32"/>
          <w:szCs w:val="32"/>
          <w:lang w:eastAsia="zh-CN"/>
        </w:rPr>
        <w:t>安全</w:t>
      </w:r>
      <w:r>
        <w:rPr>
          <w:rFonts w:hint="eastAsia" w:ascii="仿宋" w:hAnsi="仿宋" w:eastAsia="仿宋" w:cs="仿宋"/>
          <w:color w:val="000000"/>
          <w:kern w:val="0"/>
          <w:sz w:val="32"/>
          <w:szCs w:val="32"/>
          <w:lang w:val="en-US" w:eastAsia="zh-CN"/>
        </w:rPr>
        <w:t>知识</w:t>
      </w:r>
      <w:r>
        <w:rPr>
          <w:rFonts w:hint="default" w:ascii="仿宋" w:hAnsi="仿宋" w:eastAsia="仿宋" w:cs="仿宋"/>
          <w:color w:val="000000"/>
          <w:kern w:val="0"/>
          <w:sz w:val="32"/>
          <w:szCs w:val="32"/>
          <w:lang w:eastAsia="zh-CN"/>
        </w:rPr>
        <w:t>专</w:t>
      </w:r>
      <w:r>
        <w:rPr>
          <w:rFonts w:hint="eastAsia" w:ascii="仿宋" w:hAnsi="仿宋" w:eastAsia="仿宋" w:cs="仿宋"/>
          <w:color w:val="000000"/>
          <w:kern w:val="0"/>
          <w:sz w:val="32"/>
          <w:szCs w:val="32"/>
          <w:lang w:val="en-US" w:eastAsia="zh-CN"/>
        </w:rPr>
        <w:t>题</w:t>
      </w:r>
      <w:r>
        <w:rPr>
          <w:rFonts w:hint="default" w:ascii="仿宋" w:hAnsi="仿宋" w:eastAsia="仿宋" w:cs="仿宋"/>
          <w:color w:val="000000"/>
          <w:kern w:val="0"/>
          <w:sz w:val="32"/>
          <w:szCs w:val="32"/>
          <w:lang w:eastAsia="zh-CN"/>
        </w:rPr>
        <w:t>培训</w:t>
      </w:r>
      <w:r>
        <w:rPr>
          <w:rFonts w:hint="eastAsia" w:ascii="仿宋" w:hAnsi="仿宋" w:eastAsia="仿宋" w:cs="仿宋"/>
          <w:color w:val="000000"/>
          <w:kern w:val="0"/>
          <w:sz w:val="32"/>
          <w:szCs w:val="32"/>
          <w:lang w:val="en-US" w:eastAsia="zh-CN"/>
        </w:rPr>
        <w:t>5</w:t>
      </w:r>
      <w:r>
        <w:rPr>
          <w:rFonts w:hint="default" w:ascii="仿宋" w:hAnsi="仿宋" w:eastAsia="仿宋" w:cs="仿宋"/>
          <w:color w:val="000000"/>
          <w:kern w:val="0"/>
          <w:sz w:val="32"/>
          <w:szCs w:val="32"/>
          <w:lang w:eastAsia="zh-CN"/>
        </w:rPr>
        <w:t>次，</w:t>
      </w:r>
      <w:r>
        <w:rPr>
          <w:rFonts w:hint="eastAsia" w:ascii="仿宋" w:hAnsi="仿宋" w:eastAsia="仿宋" w:cs="仿宋"/>
          <w:color w:val="000000"/>
          <w:kern w:val="0"/>
          <w:sz w:val="32"/>
          <w:szCs w:val="32"/>
          <w:lang w:val="en-US" w:eastAsia="zh-CN"/>
        </w:rPr>
        <w:t>不断提升森防、应急</w:t>
      </w:r>
      <w:r>
        <w:rPr>
          <w:rFonts w:hint="default" w:ascii="仿宋" w:hAnsi="仿宋" w:eastAsia="仿宋" w:cs="仿宋"/>
          <w:color w:val="000000"/>
          <w:kern w:val="0"/>
          <w:sz w:val="32"/>
          <w:szCs w:val="32"/>
          <w:lang w:eastAsia="zh-CN"/>
        </w:rPr>
        <w:t>安</w:t>
      </w:r>
      <w:r>
        <w:rPr>
          <w:rFonts w:hint="eastAsia" w:ascii="仿宋" w:hAnsi="仿宋" w:eastAsia="仿宋" w:cs="仿宋"/>
          <w:color w:val="000000"/>
          <w:kern w:val="0"/>
          <w:sz w:val="32"/>
          <w:szCs w:val="32"/>
          <w:lang w:val="en-US" w:eastAsia="zh-CN"/>
        </w:rPr>
        <w:t>全</w:t>
      </w:r>
      <w:r>
        <w:rPr>
          <w:rFonts w:hint="default" w:ascii="仿宋" w:hAnsi="仿宋" w:eastAsia="仿宋" w:cs="仿宋"/>
          <w:color w:val="000000"/>
          <w:kern w:val="0"/>
          <w:sz w:val="32"/>
          <w:szCs w:val="32"/>
          <w:lang w:eastAsia="zh-CN"/>
        </w:rPr>
        <w:t>生产</w:t>
      </w:r>
      <w:r>
        <w:rPr>
          <w:rFonts w:hint="eastAsia" w:ascii="仿宋" w:hAnsi="仿宋" w:eastAsia="仿宋" w:cs="仿宋"/>
          <w:color w:val="000000"/>
          <w:kern w:val="0"/>
          <w:sz w:val="32"/>
          <w:szCs w:val="32"/>
          <w:lang w:val="en-US" w:eastAsia="zh-CN"/>
        </w:rPr>
        <w:t>防范</w:t>
      </w:r>
      <w:r>
        <w:rPr>
          <w:rFonts w:hint="default" w:ascii="仿宋" w:hAnsi="仿宋" w:eastAsia="仿宋" w:cs="仿宋"/>
          <w:color w:val="000000"/>
          <w:kern w:val="0"/>
          <w:sz w:val="32"/>
          <w:szCs w:val="32"/>
          <w:lang w:eastAsia="zh-CN"/>
        </w:rPr>
        <w:t>意识。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rPr>
          <w:rFonts w:hint="default" w:ascii="仿宋" w:hAnsi="仿宋" w:eastAsia="仿宋" w:cs="仿宋"/>
          <w:color w:val="000000"/>
          <w:kern w:val="0"/>
          <w:sz w:val="32"/>
          <w:szCs w:val="32"/>
          <w:lang w:val="en-US" w:eastAsia="zh-CN"/>
        </w:rPr>
      </w:pPr>
      <w:r>
        <w:rPr>
          <w:rFonts w:hint="eastAsia" w:ascii="仿宋_GB2312" w:hAnsi="仿宋_GB2312" w:eastAsia="仿宋_GB2312" w:cs="仿宋_GB2312"/>
          <w:b/>
          <w:bCs/>
          <w:color w:val="000000"/>
          <w:kern w:val="0"/>
          <w:sz w:val="32"/>
          <w:szCs w:val="32"/>
          <w:lang w:val="en-US" w:eastAsia="zh-CN"/>
        </w:rPr>
        <w:t>四是</w:t>
      </w:r>
      <w:r>
        <w:rPr>
          <w:rFonts w:hint="eastAsia" w:ascii="仿宋" w:hAnsi="仿宋" w:eastAsia="仿宋" w:cs="仿宋"/>
          <w:color w:val="000000"/>
          <w:kern w:val="0"/>
          <w:sz w:val="32"/>
          <w:szCs w:val="32"/>
          <w:lang w:val="en-US" w:eastAsia="zh-CN"/>
        </w:rPr>
        <w:t>依托</w:t>
      </w:r>
      <w:r>
        <w:rPr>
          <w:rFonts w:hint="default" w:ascii="仿宋" w:hAnsi="仿宋" w:eastAsia="仿宋" w:cs="仿宋"/>
          <w:color w:val="000000"/>
          <w:kern w:val="0"/>
          <w:sz w:val="32"/>
          <w:szCs w:val="32"/>
          <w:lang w:eastAsia="zh-CN"/>
        </w:rPr>
        <w:t>气象监测平台及水文平台数据，</w:t>
      </w:r>
      <w:r>
        <w:rPr>
          <w:rFonts w:hint="eastAsia" w:ascii="仿宋" w:hAnsi="仿宋" w:eastAsia="仿宋" w:cs="仿宋"/>
          <w:color w:val="000000"/>
          <w:kern w:val="0"/>
          <w:sz w:val="32"/>
          <w:szCs w:val="32"/>
          <w:lang w:val="en-US" w:eastAsia="zh-CN"/>
        </w:rPr>
        <w:t>开展</w:t>
      </w:r>
      <w:r>
        <w:rPr>
          <w:rFonts w:hint="default" w:ascii="仿宋" w:hAnsi="仿宋" w:eastAsia="仿宋" w:cs="仿宋"/>
          <w:color w:val="000000"/>
          <w:kern w:val="0"/>
          <w:sz w:val="32"/>
          <w:szCs w:val="32"/>
          <w:lang w:eastAsia="zh-CN"/>
        </w:rPr>
        <w:t>全县汛期的实时监测，</w:t>
      </w:r>
      <w:r>
        <w:rPr>
          <w:rFonts w:hint="eastAsia" w:ascii="仿宋" w:hAnsi="仿宋" w:eastAsia="仿宋" w:cs="仿宋"/>
          <w:color w:val="000000"/>
          <w:kern w:val="0"/>
          <w:sz w:val="32"/>
          <w:szCs w:val="32"/>
          <w:lang w:val="en-US" w:eastAsia="zh-CN"/>
        </w:rPr>
        <w:t>2023年</w:t>
      </w:r>
      <w:r>
        <w:rPr>
          <w:rFonts w:hint="default" w:ascii="仿宋" w:hAnsi="仿宋" w:eastAsia="仿宋" w:cs="仿宋"/>
          <w:color w:val="000000"/>
          <w:kern w:val="0"/>
          <w:sz w:val="32"/>
          <w:szCs w:val="32"/>
          <w:lang w:eastAsia="zh-CN"/>
        </w:rPr>
        <w:t>发布推送汛期信息共2万</w:t>
      </w:r>
      <w:r>
        <w:rPr>
          <w:rFonts w:hint="eastAsia" w:ascii="仿宋" w:hAnsi="仿宋" w:eastAsia="仿宋" w:cs="仿宋"/>
          <w:color w:val="000000"/>
          <w:kern w:val="0"/>
          <w:sz w:val="32"/>
          <w:szCs w:val="32"/>
          <w:lang w:val="en-US" w:eastAsia="zh-CN"/>
        </w:rPr>
        <w:t>余</w:t>
      </w:r>
      <w:r>
        <w:rPr>
          <w:rFonts w:hint="default" w:ascii="仿宋" w:hAnsi="仿宋" w:eastAsia="仿宋" w:cs="仿宋"/>
          <w:color w:val="000000"/>
          <w:kern w:val="0"/>
          <w:sz w:val="32"/>
          <w:szCs w:val="32"/>
          <w:lang w:eastAsia="zh-CN"/>
        </w:rPr>
        <w:t>条，</w:t>
      </w:r>
      <w:r>
        <w:rPr>
          <w:rFonts w:hint="eastAsia" w:ascii="仿宋" w:hAnsi="仿宋" w:eastAsia="仿宋" w:cs="仿宋"/>
          <w:color w:val="000000"/>
          <w:kern w:val="0"/>
          <w:sz w:val="32"/>
          <w:szCs w:val="32"/>
          <w:lang w:val="en-US" w:eastAsia="zh-CN"/>
        </w:rPr>
        <w:t>汛期</w:t>
      </w:r>
      <w:r>
        <w:rPr>
          <w:rFonts w:hint="default" w:ascii="仿宋" w:hAnsi="仿宋" w:eastAsia="仿宋" w:cs="仿宋"/>
          <w:color w:val="000000"/>
          <w:kern w:val="0"/>
          <w:sz w:val="32"/>
          <w:szCs w:val="32"/>
          <w:lang w:eastAsia="zh-CN"/>
        </w:rPr>
        <w:t>执行24小时值班值守，全天</w:t>
      </w:r>
      <w:r>
        <w:rPr>
          <w:rFonts w:hint="eastAsia" w:ascii="仿宋" w:hAnsi="仿宋" w:eastAsia="仿宋" w:cs="仿宋"/>
          <w:color w:val="000000"/>
          <w:kern w:val="0"/>
          <w:sz w:val="32"/>
          <w:szCs w:val="32"/>
          <w:lang w:val="en-US" w:eastAsia="zh-CN"/>
        </w:rPr>
        <w:t>候</w:t>
      </w:r>
      <w:r>
        <w:rPr>
          <w:rFonts w:hint="default" w:ascii="仿宋" w:hAnsi="仿宋" w:eastAsia="仿宋" w:cs="仿宋"/>
          <w:color w:val="000000"/>
          <w:kern w:val="0"/>
          <w:sz w:val="32"/>
          <w:szCs w:val="32"/>
          <w:lang w:eastAsia="zh-CN"/>
        </w:rPr>
        <w:t>进行动态监测</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全面</w:t>
      </w:r>
      <w:r>
        <w:rPr>
          <w:rFonts w:hint="default" w:ascii="仿宋" w:hAnsi="仿宋" w:eastAsia="仿宋" w:cs="仿宋"/>
          <w:color w:val="000000"/>
          <w:kern w:val="0"/>
          <w:sz w:val="32"/>
          <w:szCs w:val="32"/>
          <w:lang w:eastAsia="zh-CN"/>
        </w:rPr>
        <w:t>提高我县</w:t>
      </w:r>
      <w:r>
        <w:rPr>
          <w:rFonts w:hint="eastAsia" w:ascii="仿宋" w:hAnsi="仿宋" w:eastAsia="仿宋" w:cs="仿宋"/>
          <w:color w:val="000000"/>
          <w:kern w:val="0"/>
          <w:sz w:val="32"/>
          <w:szCs w:val="32"/>
          <w:lang w:val="en-US" w:eastAsia="zh-CN"/>
        </w:rPr>
        <w:t>应对</w:t>
      </w:r>
      <w:r>
        <w:rPr>
          <w:rFonts w:hint="default" w:ascii="仿宋" w:hAnsi="仿宋" w:eastAsia="仿宋" w:cs="仿宋"/>
          <w:color w:val="000000"/>
          <w:kern w:val="0"/>
          <w:sz w:val="32"/>
          <w:szCs w:val="32"/>
          <w:lang w:eastAsia="zh-CN"/>
        </w:rPr>
        <w:t>汛</w:t>
      </w:r>
      <w:r>
        <w:rPr>
          <w:rFonts w:hint="eastAsia" w:ascii="仿宋" w:hAnsi="仿宋" w:eastAsia="仿宋" w:cs="仿宋"/>
          <w:color w:val="000000"/>
          <w:kern w:val="0"/>
          <w:sz w:val="32"/>
          <w:szCs w:val="32"/>
          <w:lang w:val="en-US" w:eastAsia="zh-CN"/>
        </w:rPr>
        <w:t>情</w:t>
      </w:r>
      <w:r>
        <w:rPr>
          <w:rFonts w:hint="default" w:ascii="仿宋" w:hAnsi="仿宋" w:eastAsia="仿宋" w:cs="仿宋"/>
          <w:color w:val="000000"/>
          <w:kern w:val="0"/>
          <w:sz w:val="32"/>
          <w:szCs w:val="32"/>
          <w:lang w:eastAsia="zh-CN"/>
        </w:rPr>
        <w:t>的</w:t>
      </w:r>
      <w:r>
        <w:rPr>
          <w:rFonts w:hint="eastAsia" w:ascii="仿宋" w:hAnsi="仿宋" w:eastAsia="仿宋" w:cs="仿宋"/>
          <w:color w:val="000000"/>
          <w:kern w:val="0"/>
          <w:sz w:val="32"/>
          <w:szCs w:val="32"/>
          <w:lang w:val="en-US" w:eastAsia="zh-CN"/>
        </w:rPr>
        <w:t>处置</w:t>
      </w:r>
      <w:r>
        <w:rPr>
          <w:rFonts w:hint="default" w:ascii="仿宋" w:hAnsi="仿宋" w:eastAsia="仿宋" w:cs="仿宋"/>
          <w:color w:val="000000"/>
          <w:kern w:val="0"/>
          <w:sz w:val="32"/>
          <w:szCs w:val="32"/>
          <w:lang w:eastAsia="zh-CN"/>
        </w:rPr>
        <w:t>能力</w:t>
      </w:r>
      <w:r>
        <w:rPr>
          <w:rFonts w:hint="eastAsia" w:ascii="仿宋" w:hAnsi="仿宋" w:eastAsia="仿宋" w:cs="仿宋"/>
          <w:color w:val="000000"/>
          <w:kern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rPr>
          <w:rFonts w:hint="default" w:ascii="仿宋" w:hAnsi="仿宋" w:eastAsia="仿宋" w:cs="仿宋"/>
          <w:color w:val="000000"/>
          <w:kern w:val="0"/>
          <w:sz w:val="32"/>
          <w:szCs w:val="32"/>
          <w:lang w:eastAsia="zh-CN"/>
        </w:rPr>
      </w:pPr>
      <w:r>
        <w:rPr>
          <w:rFonts w:hint="eastAsia" w:ascii="仿宋" w:hAnsi="仿宋" w:eastAsia="仿宋" w:cs="仿宋"/>
          <w:b/>
          <w:bCs/>
          <w:color w:val="000000"/>
          <w:kern w:val="0"/>
          <w:sz w:val="32"/>
          <w:szCs w:val="32"/>
          <w:lang w:val="en-US" w:eastAsia="zh-CN"/>
        </w:rPr>
        <w:t>2、乡（镇）政府</w:t>
      </w:r>
      <w:r>
        <w:rPr>
          <w:rFonts w:hint="default" w:ascii="仿宋" w:hAnsi="仿宋" w:eastAsia="仿宋" w:cs="仿宋"/>
          <w:b/>
          <w:bCs/>
          <w:color w:val="000000"/>
          <w:kern w:val="0"/>
          <w:sz w:val="32"/>
          <w:szCs w:val="32"/>
          <w:lang w:eastAsia="zh-CN"/>
        </w:rPr>
        <w:t>防灾救灾综合</w:t>
      </w:r>
      <w:r>
        <w:rPr>
          <w:rFonts w:hint="eastAsia" w:ascii="仿宋" w:hAnsi="仿宋" w:eastAsia="仿宋" w:cs="仿宋"/>
          <w:b/>
          <w:bCs/>
          <w:color w:val="000000"/>
          <w:kern w:val="0"/>
          <w:sz w:val="32"/>
          <w:szCs w:val="32"/>
          <w:lang w:val="en-US" w:eastAsia="zh-CN"/>
        </w:rPr>
        <w:t>能力显著</w:t>
      </w:r>
      <w:r>
        <w:rPr>
          <w:rFonts w:hint="default" w:ascii="仿宋" w:hAnsi="仿宋" w:eastAsia="仿宋" w:cs="仿宋"/>
          <w:b/>
          <w:bCs/>
          <w:color w:val="000000"/>
          <w:kern w:val="0"/>
          <w:sz w:val="32"/>
          <w:szCs w:val="32"/>
          <w:lang w:eastAsia="zh-CN"/>
        </w:rPr>
        <w:t>提高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 w:hAnsi="仿宋" w:eastAsia="仿宋" w:cs="仿宋"/>
          <w:color w:val="000000"/>
          <w:kern w:val="0"/>
          <w:sz w:val="32"/>
          <w:szCs w:val="32"/>
          <w:lang w:val="en-US" w:eastAsia="zh-CN"/>
        </w:rPr>
      </w:pPr>
      <w:r>
        <w:rPr>
          <w:rFonts w:hint="default" w:ascii="仿宋" w:hAnsi="仿宋" w:eastAsia="仿宋" w:cs="仿宋"/>
          <w:color w:val="000000"/>
          <w:kern w:val="0"/>
          <w:sz w:val="32"/>
          <w:szCs w:val="32"/>
          <w:lang w:eastAsia="zh-CN"/>
        </w:rPr>
        <w:t>202</w:t>
      </w:r>
      <w:r>
        <w:rPr>
          <w:rFonts w:hint="eastAsia" w:ascii="仿宋" w:hAnsi="仿宋" w:eastAsia="仿宋" w:cs="仿宋"/>
          <w:color w:val="000000"/>
          <w:kern w:val="0"/>
          <w:sz w:val="32"/>
          <w:szCs w:val="32"/>
          <w:lang w:val="en-US" w:eastAsia="zh-CN"/>
        </w:rPr>
        <w:t>3</w:t>
      </w:r>
      <w:r>
        <w:rPr>
          <w:rFonts w:hint="default" w:ascii="仿宋" w:hAnsi="仿宋" w:eastAsia="仿宋" w:cs="仿宋"/>
          <w:color w:val="000000"/>
          <w:kern w:val="0"/>
          <w:sz w:val="32"/>
          <w:szCs w:val="32"/>
          <w:lang w:eastAsia="zh-CN"/>
        </w:rPr>
        <w:t>年，</w:t>
      </w:r>
      <w:r>
        <w:rPr>
          <w:rFonts w:hint="eastAsia" w:ascii="仿宋" w:hAnsi="仿宋" w:eastAsia="仿宋" w:cs="仿宋"/>
          <w:color w:val="000000"/>
          <w:kern w:val="0"/>
          <w:sz w:val="32"/>
          <w:szCs w:val="32"/>
          <w:lang w:val="en-US" w:eastAsia="zh-CN"/>
        </w:rPr>
        <w:t>乡（镇）政府、街道、社区部门对</w:t>
      </w:r>
      <w:r>
        <w:rPr>
          <w:rFonts w:hint="default" w:ascii="仿宋" w:hAnsi="仿宋" w:eastAsia="仿宋" w:cs="仿宋"/>
          <w:color w:val="000000"/>
          <w:kern w:val="0"/>
          <w:sz w:val="32"/>
          <w:szCs w:val="32"/>
          <w:lang w:val="en-US" w:eastAsia="zh-CN"/>
        </w:rPr>
        <w:t>防灾救灾</w:t>
      </w:r>
      <w:r>
        <w:rPr>
          <w:rFonts w:hint="eastAsia" w:ascii="仿宋" w:hAnsi="仿宋" w:eastAsia="仿宋" w:cs="仿宋"/>
          <w:color w:val="000000"/>
          <w:kern w:val="0"/>
          <w:sz w:val="32"/>
          <w:szCs w:val="32"/>
          <w:lang w:val="en-US" w:eastAsia="zh-CN"/>
        </w:rPr>
        <w:t>意识明显重视，体现在乡镇的信息员队伍组织健全，各种灾害信息报送及时，灾情核查统计精准，应急救灾保障及时到位，社会公众和受灾群众满意度明显提升。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rPr>
          <w:rFonts w:hint="eastAsia" w:ascii="宋体" w:hAnsi="宋体" w:eastAsia="宋体" w:cs="宋体"/>
          <w:b/>
          <w:bCs/>
          <w:color w:val="auto"/>
          <w:sz w:val="32"/>
          <w:szCs w:val="32"/>
        </w:rPr>
      </w:pPr>
      <w:r>
        <w:rPr>
          <w:rFonts w:hint="eastAsia" w:ascii="黑体" w:hAnsi="黑体" w:eastAsia="黑体" w:cs="黑体"/>
          <w:b w:val="0"/>
          <w:bCs w:val="0"/>
          <w:color w:val="auto"/>
          <w:sz w:val="32"/>
          <w:szCs w:val="32"/>
        </w:rPr>
        <w:t>三、存在的问题及原因</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b/>
          <w:bCs/>
          <w:color w:val="000000"/>
          <w:kern w:val="0"/>
          <w:sz w:val="32"/>
          <w:szCs w:val="32"/>
          <w:lang w:val="en-US" w:eastAsia="zh-CN"/>
        </w:rPr>
        <w:t>一是</w:t>
      </w:r>
      <w:r>
        <w:rPr>
          <w:rFonts w:hint="eastAsia" w:ascii="仿宋" w:hAnsi="仿宋" w:eastAsia="仿宋" w:cs="仿宋"/>
          <w:color w:val="000000"/>
          <w:kern w:val="0"/>
          <w:sz w:val="32"/>
          <w:szCs w:val="32"/>
          <w:lang w:val="en-US" w:eastAsia="zh-CN"/>
        </w:rPr>
        <w:t>单位资金运行困难缺口较大，公用经费每年都超过财政年初预算数。</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b/>
          <w:bCs/>
          <w:color w:val="000000"/>
          <w:kern w:val="0"/>
          <w:sz w:val="32"/>
          <w:szCs w:val="32"/>
          <w:lang w:val="en-US" w:eastAsia="zh-CN"/>
        </w:rPr>
        <w:t>二是</w:t>
      </w:r>
      <w:r>
        <w:rPr>
          <w:rFonts w:hint="eastAsia" w:ascii="仿宋" w:hAnsi="仿宋" w:eastAsia="仿宋" w:cs="仿宋"/>
          <w:color w:val="000000"/>
          <w:kern w:val="0"/>
          <w:sz w:val="32"/>
          <w:szCs w:val="32"/>
          <w:lang w:val="en-US" w:eastAsia="zh-CN"/>
        </w:rPr>
        <w:t>公用经费实行定额标准管理，预算标准与实际执行脱节，在很大程度上影响了资金的使用效率。</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rPr>
          <w:rFonts w:hint="eastAsia" w:ascii="宋体" w:hAnsi="宋体" w:eastAsia="宋体" w:cs="宋体"/>
          <w:b/>
          <w:bCs/>
          <w:color w:val="auto"/>
          <w:sz w:val="32"/>
          <w:szCs w:val="32"/>
        </w:rPr>
      </w:pPr>
      <w:r>
        <w:rPr>
          <w:rFonts w:hint="eastAsia" w:ascii="黑体" w:hAnsi="黑体" w:eastAsia="黑体" w:cs="黑体"/>
          <w:b w:val="0"/>
          <w:bCs w:val="0"/>
          <w:color w:val="auto"/>
          <w:sz w:val="32"/>
          <w:szCs w:val="32"/>
        </w:rPr>
        <w:t>四、提高财政资金绩效的措施与建议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jc w:val="both"/>
        <w:textAlignment w:val="auto"/>
        <w:rPr>
          <w:rFonts w:hint="eastAsia" w:ascii="楷体_GB2312" w:hAnsi="楷体_GB2312" w:eastAsia="楷体_GB2312" w:cs="楷体_GB2312"/>
          <w:b/>
          <w:bCs/>
          <w:color w:val="000000"/>
          <w:kern w:val="0"/>
          <w:sz w:val="32"/>
          <w:szCs w:val="32"/>
          <w:lang w:val="en-US" w:eastAsia="zh-CN"/>
        </w:rPr>
      </w:pPr>
      <w:r>
        <w:rPr>
          <w:rFonts w:hint="eastAsia" w:ascii="楷体_GB2312" w:hAnsi="楷体_GB2312" w:eastAsia="楷体_GB2312" w:cs="楷体_GB2312"/>
          <w:b/>
          <w:bCs/>
          <w:color w:val="000000"/>
          <w:kern w:val="0"/>
          <w:sz w:val="32"/>
          <w:szCs w:val="32"/>
          <w:lang w:val="en-US" w:eastAsia="zh-CN"/>
        </w:rPr>
        <w:t>1.科学合理编制预算，严格执行预算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default"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val="en-US" w:eastAsia="zh-CN"/>
        </w:rPr>
        <w:t>加强预算编制的前瞻性，按照新《预算法》及其实施条例的相关规定，按政策规定及本部门的发展规划，结合上一年度预算执行情况和本年度预算收支变化，科学、合理地编制本年预算草案，避免项目支出与基本支出划分不准或预算支出与实际执行出现较大偏差的情况，执行中确需调剂预算的，按规定程序报经批准。</w:t>
      </w:r>
      <w:r>
        <w:rPr>
          <w:rFonts w:hint="default" w:ascii="仿宋" w:hAnsi="仿宋" w:eastAsia="仿宋" w:cs="仿宋"/>
          <w:color w:val="000000"/>
          <w:kern w:val="0"/>
          <w:sz w:val="32"/>
          <w:szCs w:val="32"/>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jc w:val="both"/>
        <w:textAlignment w:val="auto"/>
        <w:rPr>
          <w:rFonts w:hint="eastAsia" w:ascii="楷体_GB2312" w:hAnsi="楷体_GB2312" w:eastAsia="楷体_GB2312" w:cs="楷体_GB2312"/>
          <w:b/>
          <w:bCs/>
          <w:color w:val="000000"/>
          <w:kern w:val="0"/>
          <w:sz w:val="32"/>
          <w:szCs w:val="32"/>
          <w:lang w:val="en-US" w:eastAsia="zh-CN"/>
        </w:rPr>
      </w:pPr>
      <w:r>
        <w:rPr>
          <w:rFonts w:hint="eastAsia" w:ascii="楷体_GB2312" w:hAnsi="楷体_GB2312" w:eastAsia="楷体_GB2312" w:cs="楷体_GB2312"/>
          <w:b/>
          <w:bCs/>
          <w:color w:val="000000"/>
          <w:kern w:val="0"/>
          <w:sz w:val="32"/>
          <w:szCs w:val="32"/>
          <w:lang w:val="en-US" w:eastAsia="zh-CN"/>
        </w:rPr>
        <w:t>2.完善管理制度，进一步加强资产管理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进一步贯彻落实中央“八项规定”和湖南省委“九条规定”，建立本部门“三公经费”等公务支出管理制度及厉行节约制度，加强经费审批和控制，规范支出标准与范围，并严格执行。严格按照《固定资产管理办法》的规定加强固定资产管理，及时登记、更新台账，加强资产卡片管理，年终前对各类实物资产进行全面盘点，确保账账、账实相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jc w:val="both"/>
        <w:textAlignment w:val="auto"/>
        <w:rPr>
          <w:rFonts w:hint="eastAsia" w:ascii="黑体" w:hAnsi="黑体" w:eastAsia="黑体" w:cs="黑体"/>
          <w:color w:val="000000"/>
          <w:kern w:val="0"/>
          <w:sz w:val="32"/>
          <w:szCs w:val="32"/>
          <w:lang w:val="en-US" w:eastAsia="zh-CN"/>
        </w:rPr>
      </w:pPr>
      <w:r>
        <w:rPr>
          <w:rFonts w:hint="eastAsia" w:ascii="楷体_GB2312" w:hAnsi="楷体_GB2312" w:eastAsia="楷体_GB2312" w:cs="楷体_GB2312"/>
          <w:b/>
          <w:bCs/>
          <w:color w:val="000000"/>
          <w:kern w:val="0"/>
          <w:sz w:val="32"/>
          <w:szCs w:val="32"/>
          <w:lang w:val="en-US" w:eastAsia="zh-CN"/>
        </w:rPr>
        <w:t>3.加强法制教育，严肃财经法规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强化法律意识，高度重视财务管理工作，进一步提高有关工作人员的专业知识水平和业务工作能力，不断完善内部控制，努力提高财务管理水平，规范预算执行。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jc w:val="both"/>
        <w:textAlignment w:val="auto"/>
        <w:rPr>
          <w:rFonts w:hint="eastAsia" w:ascii="黑体" w:hAnsi="黑体" w:eastAsia="黑体" w:cs="黑体"/>
          <w:color w:val="000000"/>
          <w:kern w:val="0"/>
          <w:sz w:val="32"/>
          <w:szCs w:val="32"/>
          <w:lang w:val="en-US" w:eastAsia="zh-CN"/>
        </w:rPr>
      </w:pPr>
      <w:r>
        <w:rPr>
          <w:rFonts w:hint="eastAsia" w:ascii="楷体_GB2312" w:hAnsi="楷体_GB2312" w:eastAsia="楷体_GB2312" w:cs="楷体_GB2312"/>
          <w:b/>
          <w:bCs/>
          <w:color w:val="000000"/>
          <w:kern w:val="0"/>
          <w:sz w:val="32"/>
          <w:szCs w:val="32"/>
          <w:lang w:val="en-US" w:eastAsia="zh-CN"/>
        </w:rPr>
        <w:t>4.不断提高财政资金的使用效益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积极探索、建立财政预算的绩效评价体系和考核制度，加强预算执行分析，强化决算管理。建立预算执行追踪问效制度，有效控制公用经费的支出，提高预算资金的使用效益。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jc w:val="both"/>
        <w:textAlignment w:val="auto"/>
        <w:rPr>
          <w:rFonts w:hint="eastAsia" w:ascii="黑体" w:hAnsi="黑体" w:eastAsia="黑体" w:cs="黑体"/>
          <w:color w:val="000000"/>
          <w:kern w:val="0"/>
          <w:sz w:val="32"/>
          <w:szCs w:val="32"/>
          <w:lang w:val="en-US" w:eastAsia="zh-CN"/>
        </w:rPr>
      </w:pPr>
      <w:r>
        <w:rPr>
          <w:rFonts w:hint="eastAsia" w:ascii="楷体_GB2312" w:hAnsi="楷体_GB2312" w:eastAsia="楷体_GB2312" w:cs="楷体_GB2312"/>
          <w:b/>
          <w:bCs/>
          <w:color w:val="000000"/>
          <w:kern w:val="0"/>
          <w:sz w:val="32"/>
          <w:szCs w:val="32"/>
          <w:lang w:val="en-US" w:eastAsia="zh-CN"/>
        </w:rPr>
        <w:t>5.加强新会计制度和新预算法学习培训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0000FF"/>
          <w:sz w:val="32"/>
          <w:szCs w:val="32"/>
        </w:rPr>
      </w:pPr>
      <w:r>
        <w:rPr>
          <w:rFonts w:hint="eastAsia" w:ascii="仿宋" w:hAnsi="仿宋" w:eastAsia="仿宋" w:cs="仿宋"/>
          <w:color w:val="000000"/>
          <w:kern w:val="0"/>
          <w:sz w:val="32"/>
          <w:szCs w:val="32"/>
          <w:lang w:val="en-US" w:eastAsia="zh-CN"/>
        </w:rPr>
        <w:t>加强新《预算法》、《政府会计制度》等学习培训，规范部门预算收支核算。一是加强财务人员培训，提高财务人员专业水平；二是制定和完善基本支出、项目支出等各项支出标准，严格按项目和进度执行预算，增强预算的约束力和严肃性；三是落实预算执行分析，及时了解预算执行差异，合理调整、纠正预算执行偏差，切实提高部门预算收支管理水平。</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五、附件（佐证依据）</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rPr>
          <w:rFonts w:hint="eastAsia" w:ascii="仿宋_GB2312" w:hAnsi="仿宋_GB2312" w:eastAsia="仿宋_GB2312" w:cs="仿宋_GB2312"/>
          <w:color w:val="0000FF"/>
          <w:sz w:val="32"/>
          <w:szCs w:val="32"/>
        </w:rPr>
      </w:pPr>
      <w:r>
        <w:rPr>
          <w:rFonts w:hint="eastAsia" w:ascii="仿宋_GB2312" w:hAnsi="仿宋_GB2312" w:eastAsia="仿宋_GB2312" w:cs="仿宋_GB2312"/>
          <w:color w:val="auto"/>
          <w:sz w:val="32"/>
          <w:szCs w:val="32"/>
        </w:rPr>
        <w:t>自评报告</w:t>
      </w:r>
      <w:r>
        <w:rPr>
          <w:rFonts w:hint="eastAsia" w:ascii="仿宋_GB2312" w:hAnsi="仿宋_GB2312" w:eastAsia="仿宋_GB2312" w:cs="仿宋_GB2312"/>
          <w:color w:val="auto"/>
          <w:sz w:val="32"/>
          <w:szCs w:val="32"/>
          <w:lang w:val="en-US" w:eastAsia="zh-CN"/>
        </w:rPr>
        <w:t>等</w:t>
      </w:r>
      <w:r>
        <w:rPr>
          <w:rFonts w:hint="eastAsia" w:ascii="仿宋_GB2312" w:hAnsi="仿宋_GB2312" w:eastAsia="仿宋_GB2312" w:cs="仿宋_GB2312"/>
          <w:color w:val="auto"/>
          <w:sz w:val="32"/>
          <w:szCs w:val="32"/>
        </w:rPr>
        <w:t>有关文件、资料等</w:t>
      </w:r>
      <w:r>
        <w:rPr>
          <w:rFonts w:hint="eastAsia" w:ascii="仿宋_GB2312" w:hAnsi="仿宋_GB2312" w:eastAsia="仿宋_GB2312" w:cs="仿宋_GB2312"/>
          <w:color w:val="auto"/>
          <w:sz w:val="32"/>
          <w:szCs w:val="32"/>
          <w:lang w:val="en-US" w:eastAsia="zh-CN"/>
        </w:rPr>
        <w:t>附后</w:t>
      </w:r>
      <w:bookmarkStart w:id="0" w:name="_GoBack"/>
      <w:bookmarkEnd w:id="0"/>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FF"/>
          <w:sz w:val="32"/>
          <w:szCs w:val="32"/>
        </w:rPr>
        <w:t xml:space="preserve">                              </w:t>
      </w:r>
    </w:p>
    <w:p>
      <w:pPr>
        <w:spacing w:line="560" w:lineRule="exact"/>
        <w:ind w:firstLine="3520" w:firstLineChars="1100"/>
        <w:jc w:val="left"/>
        <w:rPr>
          <w:rFonts w:hint="eastAsia" w:ascii="仿宋_GB2312" w:hAnsi="仿宋_GB2312" w:eastAsia="仿宋_GB2312" w:cs="仿宋_GB2312"/>
          <w:color w:val="0000FF"/>
          <w:sz w:val="32"/>
          <w:szCs w:val="32"/>
          <w:lang w:val="en-US" w:eastAsia="zh-CN"/>
        </w:rPr>
      </w:pPr>
    </w:p>
    <w:p>
      <w:pPr>
        <w:spacing w:line="560" w:lineRule="exact"/>
        <w:ind w:firstLine="3520" w:firstLineChars="1100"/>
        <w:jc w:val="left"/>
        <w:rPr>
          <w:rFonts w:hint="eastAsia" w:ascii="仿宋_GB2312" w:hAnsi="仿宋_GB2312" w:eastAsia="仿宋_GB2312" w:cs="仿宋_GB2312"/>
          <w:color w:val="0000FF"/>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3520" w:firstLineChars="1100"/>
        <w:jc w:val="left"/>
        <w:textAlignment w:val="bottom"/>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新晃侗族自治县应急管理局</w:t>
      </w:r>
    </w:p>
    <w:p>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2024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FE1335"/>
    <w:multiLevelType w:val="singleLevel"/>
    <w:tmpl w:val="CAFE1335"/>
    <w:lvl w:ilvl="0" w:tentative="0">
      <w:start w:val="2"/>
      <w:numFmt w:val="chineseCounting"/>
      <w:suff w:val="nothing"/>
      <w:lvlText w:val="（%1）"/>
      <w:lvlJc w:val="left"/>
      <w:pPr>
        <w:ind w:left="-10"/>
      </w:pPr>
      <w:rPr>
        <w:rFonts w:hint="eastAsia"/>
      </w:rPr>
    </w:lvl>
  </w:abstractNum>
  <w:abstractNum w:abstractNumId="1">
    <w:nsid w:val="EBBF308B"/>
    <w:multiLevelType w:val="singleLevel"/>
    <w:tmpl w:val="EBBF308B"/>
    <w:lvl w:ilvl="0" w:tentative="0">
      <w:start w:val="1"/>
      <w:numFmt w:val="chineseCounting"/>
      <w:suff w:val="nothing"/>
      <w:lvlText w:val="（%1）"/>
      <w:lvlJc w:val="left"/>
      <w:pPr>
        <w:ind w:left="-1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lNmI3YjcxYTM4YTVhYzE4YTIzM2VmZWFkYTIwZTYifQ=="/>
  </w:docVars>
  <w:rsids>
    <w:rsidRoot w:val="0BEF4700"/>
    <w:rsid w:val="0BEF4700"/>
    <w:rsid w:val="38F9066F"/>
    <w:rsid w:val="3F8F5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2024-04-07T08:52:00Z</dcterms:created>
  <dc:creator>6105</dc:creator>
  <cp:lastModifiedBy>6105</cp:lastModifiedBy>
  <dcterms:modified xsi:type="dcterms:W3CDTF">2024-04-10T00:07:58Z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DE910694DEC84711B0FF089B48B3460E_11</vt:lpwstr>
  </property>
</Properties>
</file>