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FF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万元，占一般公共预算项目支出总额的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41.88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auto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auto"/>
          <w:kern w:val="0"/>
          <w:sz w:val="32"/>
          <w:szCs w:val="32"/>
        </w:rPr>
        <w:t>组织对审计中介协审费项目开展了部门评价，涉及一般公共预算支出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  <w:lang w:val="en-US" w:eastAsia="zh-CN"/>
        </w:rPr>
        <w:t>300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</w:rPr>
        <w:t>万元，国有资本经营预算支出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</w:rPr>
        <w:t>万元。从评价情况来看，项目的经济性、效率性、有效性和可持续性等方面</w:t>
      </w:r>
      <w:r>
        <w:rPr>
          <w:rFonts w:hint="eastAsia" w:cs="黑体" w:asciiTheme="minorEastAsia" w:hAnsiTheme="minorEastAsia"/>
          <w:color w:val="auto"/>
          <w:kern w:val="0"/>
          <w:sz w:val="32"/>
          <w:szCs w:val="32"/>
          <w:lang w:eastAsia="zh-CN"/>
        </w:rPr>
        <w:t>都有较好的完成。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组织开展整体支出绩效评价，涉及一般公共预算支出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2021年部门整体支出保证了单位各项工作的正常开展，确保了各项计划和任务的完成，今年各项工作虽受新冠肺炎疫情影响有所推迟，但我局仍积极组织，加班加点推进各项工作。共审计（调查）171个项目，为维护财经秩序、促进全县经济健康发展发挥了积极作用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640"/>
        <w:jc w:val="both"/>
        <w:rPr>
          <w:rFonts w:hint="eastAsia" w:ascii="仿宋_GB2312" w:hAnsi="Calibri" w:eastAsia="仿宋_GB2312"/>
          <w:color w:val="333333"/>
          <w:sz w:val="28"/>
          <w:szCs w:val="28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审计中介协审费项目绩效自评综述：根据年初设定的绩效目标，项目绩效自评得分为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300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58.96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19.65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</w:t>
      </w:r>
      <w:r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  <w:t>一是项目成本（预算）控制情况。财政安排300万元，支出58.96万元，未超出预算范围内使用财政资金；二是项目的实施进度。通过对投资额在500万以上的政府投资审计项目进行协审，我局按时完成协审项目6个，审减率4.43%；三是项目完成质量。我局严把审计质量关，没发生一起审计质量问题；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 w:bidi="ar-SA"/>
        </w:rPr>
        <w:t>四是</w:t>
      </w:r>
      <w:r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val="en-US" w:eastAsia="zh-CN" w:bidi="ar-SA"/>
        </w:rPr>
        <w:t>中介机构通过对工程项目是否进行竣工验收，并办理了竣工结算；是否完成工程承包合同规定的内容，有无违反国家财经纪律的行为等方面进行审计，从而对项目作出评价，保证工程项目审计的质量，最终达到强化和完善工程项目管理，提高经济效益的目的；五是持续安排协审审计经费，为政府投资项目把好最后一道关口，为财政节约项目资金支出。</w:t>
      </w:r>
    </w:p>
    <w:p>
      <w:pPr>
        <w:autoSpaceDE w:val="0"/>
        <w:autoSpaceDN w:val="0"/>
        <w:adjustRightInd w:val="0"/>
        <w:ind w:left="638" w:leftChars="304" w:firstLine="0" w:firstLineChars="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财政对项目资金拨付不及时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建议财政按项目进度及时将资金拨付到位。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审计中介协审费项目项目绩效自评综述：本年度通过聘请中介机构对政府投资审计项目进行协审，共计协审项目6个，送审金额24567.18万元，核减政府投资1089.39万元，为财政节省了大量项目资金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ind w:firstLine="643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部门评价项目绩效评价结果。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2021年部门整体支出保证了单位各项工作的正常开展，确保了各项计划和任务的完成，今年各项工作虽受新冠肺炎疫情影响有所推迟，但我局仍积极组织，加班加点推进各项工作。共审计（调查）171个项目，为维护财经秩序、促进全县经济健康发展发挥了积极作用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29B38"/>
    <w:multiLevelType w:val="singleLevel"/>
    <w:tmpl w:val="62529B38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zdlMDJiN2Q3M2IwMDMxY2ViN2I2MTU2YjMwMzkifQ=="/>
  </w:docVars>
  <w:rsids>
    <w:rsidRoot w:val="3E3F289E"/>
    <w:rsid w:val="00A449D9"/>
    <w:rsid w:val="0BF24799"/>
    <w:rsid w:val="113530C8"/>
    <w:rsid w:val="152A3A00"/>
    <w:rsid w:val="24217AB8"/>
    <w:rsid w:val="2BB53E2C"/>
    <w:rsid w:val="2D7C4869"/>
    <w:rsid w:val="35E20956"/>
    <w:rsid w:val="39C0617C"/>
    <w:rsid w:val="3E3F289E"/>
    <w:rsid w:val="6C4038DA"/>
    <w:rsid w:val="6C9627A2"/>
    <w:rsid w:val="6ED93E30"/>
    <w:rsid w:val="770808F4"/>
    <w:rsid w:val="783F4EB3"/>
    <w:rsid w:val="7AC73B3C"/>
    <w:rsid w:val="7CA0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995</Words>
  <Characters>1057</Characters>
  <Lines>0</Lines>
  <Paragraphs>0</Paragraphs>
  <TotalTime>1</TotalTime>
  <ScaleCrop>false</ScaleCrop>
  <LinksUpToDate>false</LinksUpToDate>
  <CharactersWithSpaces>1057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2022-09-09T07:24:04Z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1545AC36F9ED43A7A30458B633E40ABB</vt:lpwstr>
  </property>
</Properties>
</file>