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60" w:lineRule="exact"/>
        <w:ind w:left="0"/>
        <w:jc w:val="left"/>
        <w:textAlignment w:val="bottom"/>
        <w:rPr>
          <w:rFonts w:hint="eastAsia" w:ascii="仿宋_GB2312" w:hAnsi="仿宋_GB2312" w:eastAsia="仿宋_GB2312" w:cs="仿宋_GB2312"/>
          <w:sz w:val="24"/>
        </w:rPr>
      </w:pPr>
      <w:r>
        <w:rPr>
          <w:rFonts w:hint="eastAsia" w:ascii="仿宋_GB2312" w:hAnsi="仿宋_GB2312" w:eastAsia="仿宋_GB2312" w:cs="仿宋_GB2312"/>
          <w:b/>
          <w:sz w:val="32"/>
          <w:szCs w:val="32"/>
        </w:rPr>
        <w:t>附件2-1</w:t>
      </w:r>
    </w:p>
    <w:p>
      <w:pPr>
        <w:keepNext w:val="0"/>
        <w:keepLines w:val="0"/>
        <w:pageBreakBefore w:val="0"/>
        <w:widowControl w:val="0"/>
        <w:kinsoku/>
        <w:wordWrap/>
        <w:overflowPunct/>
        <w:topLinePunct w:val="0"/>
        <w:autoSpaceDE/>
        <w:autoSpaceDN/>
        <w:bidi w:val="0"/>
        <w:adjustRightInd/>
        <w:snapToGrid/>
        <w:spacing w:line="440" w:lineRule="exact"/>
        <w:ind w:left="0"/>
        <w:jc w:val="center"/>
        <w:textAlignment w:val="bottom"/>
        <w:rPr>
          <w:rFonts w:ascii="黑体" w:hAnsi="黑体" w:eastAsia="黑体"/>
          <w:bCs/>
          <w:w w:val="85"/>
          <w:sz w:val="36"/>
          <w:szCs w:val="36"/>
        </w:rPr>
      </w:pPr>
      <w:r>
        <w:rPr>
          <w:rFonts w:ascii="黑体" w:hAnsi="黑体" w:eastAsia="黑体"/>
          <w:bCs/>
          <w:w w:val="85"/>
          <w:sz w:val="36"/>
          <w:szCs w:val="36"/>
        </w:rPr>
        <w:t>2022年度新晃县项目</w:t>
      </w:r>
      <w:r>
        <w:rPr>
          <w:rFonts w:hint="eastAsia" w:ascii="黑体" w:hAnsi="黑体" w:eastAsia="黑体"/>
          <w:bCs/>
          <w:w w:val="85"/>
          <w:sz w:val="36"/>
          <w:szCs w:val="36"/>
        </w:rPr>
        <w:t>支出</w:t>
      </w:r>
      <w:r>
        <w:rPr>
          <w:rFonts w:ascii="黑体" w:hAnsi="黑体" w:eastAsia="黑体"/>
          <w:bCs/>
          <w:w w:val="85"/>
          <w:sz w:val="36"/>
          <w:szCs w:val="36"/>
        </w:rPr>
        <w:t>绩效</w:t>
      </w:r>
      <w:r>
        <w:rPr>
          <w:rFonts w:hint="eastAsia" w:ascii="黑体" w:hAnsi="黑体" w:eastAsia="黑体"/>
          <w:bCs/>
          <w:w w:val="85"/>
          <w:sz w:val="36"/>
          <w:szCs w:val="36"/>
        </w:rPr>
        <w:t>自评</w:t>
      </w:r>
      <w:r>
        <w:rPr>
          <w:rFonts w:ascii="黑体" w:hAnsi="黑体" w:eastAsia="黑体"/>
          <w:bCs/>
          <w:w w:val="85"/>
          <w:sz w:val="36"/>
          <w:szCs w:val="36"/>
        </w:rPr>
        <w:t>表</w:t>
      </w:r>
    </w:p>
    <w:p>
      <w:pPr>
        <w:keepNext w:val="0"/>
        <w:keepLines w:val="0"/>
        <w:pageBreakBefore w:val="0"/>
        <w:widowControl w:val="0"/>
        <w:kinsoku/>
        <w:wordWrap/>
        <w:overflowPunct/>
        <w:topLinePunct w:val="0"/>
        <w:autoSpaceDE/>
        <w:autoSpaceDN/>
        <w:bidi w:val="0"/>
        <w:adjustRightInd/>
        <w:snapToGrid/>
        <w:spacing w:before="156" w:beforeLines="50" w:line="360" w:lineRule="exact"/>
        <w:ind w:firstLine="482"/>
        <w:jc w:val="center"/>
        <w:textAlignment w:val="bottom"/>
        <w:rPr>
          <w:rFonts w:eastAsia="仿宋_GB2312"/>
          <w:szCs w:val="21"/>
        </w:rPr>
      </w:pP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名</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（盖章）</w:t>
            </w:r>
          </w:p>
        </w:tc>
        <w:tc>
          <w:tcPr>
            <w:tcW w:w="141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重症精神障碍患者救治经费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目</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疾病预防控制股</w:t>
            </w:r>
          </w:p>
        </w:tc>
        <w:tc>
          <w:tcPr>
            <w:tcW w:w="141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胡通勋</w:t>
            </w:r>
          </w:p>
        </w:tc>
        <w:tc>
          <w:tcPr>
            <w:tcW w:w="120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18074505335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180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60</w:t>
            </w:r>
          </w:p>
        </w:tc>
        <w:tc>
          <w:tcPr>
            <w:tcW w:w="141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518"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60</w:t>
            </w:r>
          </w:p>
        </w:tc>
        <w:tc>
          <w:tcPr>
            <w:tcW w:w="1702" w:type="dxa"/>
            <w:gridSpan w:val="2"/>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本项目预算</w:t>
            </w:r>
            <w:r>
              <w:rPr>
                <w:rFonts w:hint="eastAsia" w:ascii="仿宋_GB2312" w:hAnsi="仿宋_GB2312" w:eastAsia="仿宋_GB2312" w:cs="仿宋_GB2312"/>
                <w:szCs w:val="21"/>
                <w:lang w:val="en-US" w:eastAsia="zh-CN"/>
              </w:rPr>
              <w:t>60万元，</w:t>
            </w:r>
            <w:r>
              <w:rPr>
                <w:rFonts w:hint="eastAsia" w:ascii="仿宋_GB2312" w:hAnsi="仿宋_GB2312" w:eastAsia="仿宋_GB2312" w:cs="仿宋_GB2312"/>
                <w:szCs w:val="21"/>
              </w:rPr>
              <w:t>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项目组织</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相关</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bottom"/>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完成全县100人次肇事肇祸严重精神病病人救助工</w:t>
            </w:r>
            <w:r>
              <w:rPr>
                <w:rFonts w:hint="eastAsia" w:ascii="仿宋_GB2312" w:hAnsi="仿宋_GB2312" w:eastAsia="仿宋_GB2312" w:cs="仿宋_GB2312"/>
                <w:szCs w:val="21"/>
                <w:lang w:eastAsia="zh-CN"/>
              </w:rPr>
              <w:t>，确保重性精神病病人救治率达到100%。</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bottom"/>
              <w:rPr>
                <w:rFonts w:hint="eastAsia" w:ascii="仿宋_GB2312" w:hAnsi="仿宋_GB2312" w:eastAsia="仿宋_GB2312" w:cs="仿宋_GB2312"/>
                <w:szCs w:val="21"/>
              </w:rPr>
            </w:pPr>
            <w:r>
              <w:rPr>
                <w:rFonts w:hint="eastAsia" w:ascii="仿宋_GB2312" w:hAnsi="宋体" w:eastAsia="仿宋_GB2312" w:cs="仿宋_GB2312"/>
                <w:i w:val="0"/>
                <w:iCs w:val="0"/>
                <w:caps w:val="0"/>
                <w:color w:val="333333"/>
                <w:spacing w:val="0"/>
                <w:sz w:val="21"/>
                <w:szCs w:val="21"/>
                <w:shd w:val="clear" w:fill="FFFFFF"/>
                <w:lang w:val="en-US" w:eastAsia="zh-CN"/>
              </w:rPr>
              <w:t>通过落实严重精神障碍患者救治救助政策，有效保障了严重精神障碍患者的救治率，让弱势群体感受到政府对其关怀，</w:t>
            </w:r>
            <w:r>
              <w:rPr>
                <w:rFonts w:hint="eastAsia" w:ascii="仿宋_GB2312" w:hAnsi="宋体" w:eastAsia="仿宋_GB2312" w:cs="仿宋_GB2312"/>
                <w:i w:val="0"/>
                <w:iCs w:val="0"/>
                <w:caps w:val="0"/>
                <w:color w:val="333333"/>
                <w:spacing w:val="0"/>
                <w:sz w:val="21"/>
                <w:szCs w:val="21"/>
                <w:shd w:val="clear" w:fill="FFFFFF"/>
              </w:rPr>
              <w:t>减少了重性精神病人肇事肇祸的事件发生，保障社会和谐发展</w:t>
            </w:r>
            <w:r>
              <w:rPr>
                <w:rFonts w:hint="eastAsia" w:ascii="仿宋_GB2312" w:hAnsi="宋体" w:eastAsia="仿宋_GB2312" w:cs="仿宋_GB2312"/>
                <w:i w:val="0"/>
                <w:iCs w:val="0"/>
                <w:caps w:val="0"/>
                <w:color w:val="333333"/>
                <w:spacing w:val="0"/>
                <w:sz w:val="21"/>
                <w:szCs w:val="21"/>
                <w:shd w:val="clear" w:fill="FFFFFF"/>
                <w:lang w:eastAsia="zh-CN"/>
              </w:rPr>
              <w:t>。</w:t>
            </w:r>
          </w:p>
        </w:tc>
        <w:tc>
          <w:tcPr>
            <w:tcW w:w="832"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bottom"/>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val="en-US" w:eastAsia="zh-CN"/>
              </w:rPr>
              <w:t>98%</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3"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 xml:space="preserve">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差   得分＜60分</w:t>
            </w:r>
          </w:p>
        </w:tc>
      </w:tr>
    </w:tbl>
    <w:p>
      <w:pPr>
        <w:spacing w:line="320" w:lineRule="exact"/>
        <w:ind w:left="0"/>
        <w:jc w:val="left"/>
        <w:rPr>
          <w:rFonts w:hint="eastAsia" w:ascii="仿宋_GB2312" w:hAnsi="仿宋_GB2312" w:eastAsia="仿宋_GB2312" w:cs="仿宋_GB2312"/>
          <w:szCs w:val="21"/>
        </w:rPr>
      </w:pPr>
    </w:p>
    <w:p>
      <w:pPr>
        <w:spacing w:line="320" w:lineRule="exact"/>
        <w:ind w:left="0"/>
        <w:jc w:val="left"/>
        <w:rPr>
          <w:rFonts w:hint="eastAsia" w:ascii="仿宋_GB2312" w:hAnsi="仿宋_GB2312" w:eastAsia="仿宋_GB2312" w:cs="仿宋_GB2312"/>
          <w:szCs w:val="21"/>
        </w:rPr>
      </w:pPr>
      <w:r>
        <w:rPr>
          <w:rFonts w:hint="eastAsia" w:ascii="仿宋_GB2312" w:hAnsi="仿宋_GB2312" w:eastAsia="仿宋_GB2312" w:cs="仿宋_GB2312"/>
          <w:szCs w:val="21"/>
        </w:rPr>
        <w:t>单位负责人（签字）：</w:t>
      </w:r>
      <w:r>
        <w:rPr>
          <w:rFonts w:hint="eastAsia" w:ascii="仿宋_GB2312" w:hAnsi="仿宋_GB2312" w:eastAsia="仿宋_GB2312" w:cs="仿宋_GB2312"/>
          <w:szCs w:val="21"/>
          <w:lang w:eastAsia="zh-CN"/>
        </w:rPr>
        <w:t>吴海明</w:t>
      </w:r>
      <w:r>
        <w:rPr>
          <w:rFonts w:hint="eastAsia" w:ascii="仿宋_GB2312" w:hAnsi="仿宋_GB2312" w:eastAsia="仿宋_GB2312" w:cs="仿宋_GB2312"/>
          <w:szCs w:val="21"/>
        </w:rPr>
        <w:t xml:space="preserve">   项目负责人（签字）： </w:t>
      </w:r>
      <w:r>
        <w:rPr>
          <w:rFonts w:hint="eastAsia" w:ascii="仿宋_GB2312" w:hAnsi="仿宋_GB2312" w:eastAsia="仿宋_GB2312" w:cs="仿宋_GB2312"/>
          <w:szCs w:val="21"/>
          <w:lang w:eastAsia="zh-CN"/>
        </w:rPr>
        <w:t>胡通勋</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填表日期：</w:t>
      </w:r>
      <w:r>
        <w:rPr>
          <w:rFonts w:hint="eastAsia" w:ascii="仿宋_GB2312" w:hAnsi="仿宋_GB2312" w:eastAsia="仿宋_GB2312" w:cs="仿宋_GB2312"/>
          <w:szCs w:val="21"/>
          <w:lang w:val="en-US" w:eastAsia="zh-CN"/>
        </w:rPr>
        <w:t>2023</w:t>
      </w:r>
      <w:r>
        <w:rPr>
          <w:rFonts w:hint="eastAsia" w:ascii="仿宋_GB2312" w:hAnsi="仿宋_GB2312" w:eastAsia="仿宋_GB2312" w:cs="仿宋_GB2312"/>
          <w:szCs w:val="21"/>
        </w:rPr>
        <w:t>年</w:t>
      </w:r>
      <w:r>
        <w:rPr>
          <w:rFonts w:hint="eastAsia" w:ascii="仿宋_GB2312" w:hAnsi="仿宋_GB2312" w:eastAsia="仿宋_GB2312" w:cs="仿宋_GB2312"/>
          <w:szCs w:val="21"/>
          <w:lang w:val="en-US" w:eastAsia="zh-CN"/>
        </w:rPr>
        <w:t>5</w:t>
      </w:r>
      <w:r>
        <w:rPr>
          <w:rFonts w:hint="eastAsia" w:ascii="仿宋_GB2312" w:hAnsi="仿宋_GB2312" w:eastAsia="仿宋_GB2312" w:cs="仿宋_GB2312"/>
          <w:szCs w:val="21"/>
        </w:rPr>
        <w:t>月</w:t>
      </w:r>
      <w:r>
        <w:rPr>
          <w:rFonts w:hint="eastAsia" w:ascii="仿宋_GB2312" w:hAnsi="仿宋_GB2312" w:eastAsia="仿宋_GB2312" w:cs="仿宋_GB2312"/>
          <w:szCs w:val="21"/>
          <w:lang w:val="en-US" w:eastAsia="zh-CN"/>
        </w:rPr>
        <w:t>16</w:t>
      </w:r>
      <w:r>
        <w:rPr>
          <w:rFonts w:hint="eastAsia" w:ascii="仿宋_GB2312" w:hAnsi="仿宋_GB2312" w:eastAsia="仿宋_GB2312" w:cs="仿宋_GB2312"/>
          <w:szCs w:val="21"/>
        </w:rPr>
        <w:t>日</w:t>
      </w:r>
    </w:p>
    <w:p>
      <w:pPr>
        <w:spacing w:before="240" w:line="340" w:lineRule="exact"/>
        <w:jc w:val="left"/>
        <w:rPr>
          <w:rFonts w:hint="eastAsia" w:ascii="仿宋_GB2312" w:eastAsia="仿宋_GB2312"/>
          <w:b/>
          <w:sz w:val="32"/>
          <w:szCs w:val="32"/>
        </w:rPr>
      </w:pPr>
      <w:r>
        <w:rPr>
          <w:rFonts w:hint="eastAsia" w:ascii="仿宋_GB2312" w:hAnsi="仿宋_GB2312" w:eastAsia="仿宋_GB2312" w:cs="仿宋_GB2312"/>
          <w:szCs w:val="21"/>
        </w:rPr>
        <w:br w:type="page"/>
      </w:r>
      <w:r>
        <w:rPr>
          <w:rFonts w:hint="eastAsia" w:ascii="仿宋_GB2312" w:hAnsi="仿宋_GB2312" w:eastAsia="仿宋_GB2312" w:cs="仿宋_GB2312"/>
          <w:b/>
          <w:sz w:val="32"/>
          <w:szCs w:val="32"/>
        </w:rPr>
        <w:t>附件2-3 </w:t>
      </w:r>
    </w:p>
    <w:p>
      <w:pPr>
        <w:spacing w:line="600" w:lineRule="exact"/>
        <w:jc w:val="center"/>
        <w:rPr>
          <w:rFonts w:hint="eastAsia" w:ascii="黑体" w:hAnsi="黑体" w:eastAsia="黑体"/>
          <w:bCs/>
          <w:w w:val="85"/>
          <w:sz w:val="36"/>
          <w:szCs w:val="36"/>
        </w:rPr>
      </w:pPr>
      <w:r>
        <w:rPr>
          <w:rFonts w:eastAsia="黑体"/>
          <w:bCs/>
          <w:w w:val="85"/>
          <w:sz w:val="44"/>
          <w:szCs w:val="44"/>
        </w:rPr>
        <w:t> </w:t>
      </w:r>
      <w:r>
        <w:rPr>
          <w:rFonts w:ascii="黑体" w:hAnsi="黑体" w:eastAsia="黑体"/>
          <w:bCs/>
          <w:w w:val="85"/>
          <w:sz w:val="36"/>
          <w:szCs w:val="36"/>
        </w:rPr>
        <w:t>2022年度新晃县</w:t>
      </w:r>
      <w:r>
        <w:rPr>
          <w:rFonts w:hint="eastAsia" w:ascii="黑体" w:hAnsi="黑体" w:eastAsia="黑体"/>
          <w:bCs/>
          <w:w w:val="85"/>
          <w:sz w:val="36"/>
          <w:szCs w:val="36"/>
        </w:rPr>
        <w:t>项目</w:t>
      </w:r>
      <w:r>
        <w:rPr>
          <w:rFonts w:ascii="黑体" w:hAnsi="黑体" w:eastAsia="黑体"/>
          <w:bCs/>
          <w:w w:val="85"/>
          <w:sz w:val="36"/>
          <w:szCs w:val="36"/>
        </w:rPr>
        <w:t>支出</w:t>
      </w:r>
      <w:r>
        <w:rPr>
          <w:rFonts w:hint="eastAsia" w:ascii="黑体" w:hAnsi="黑体" w:eastAsia="黑体"/>
          <w:bCs/>
          <w:w w:val="85"/>
          <w:sz w:val="36"/>
          <w:szCs w:val="36"/>
        </w:rPr>
        <w:t>绩效</w:t>
      </w:r>
      <w:r>
        <w:rPr>
          <w:rFonts w:ascii="黑体" w:hAnsi="黑体" w:eastAsia="黑体"/>
          <w:bCs/>
          <w:w w:val="85"/>
          <w:sz w:val="36"/>
          <w:szCs w:val="36"/>
        </w:rPr>
        <w:t>自评报告</w:t>
      </w:r>
    </w:p>
    <w:p>
      <w:pPr>
        <w:spacing w:line="560" w:lineRule="exact"/>
        <w:jc w:val="center"/>
        <w:rPr>
          <w:rFonts w:hint="eastAsia" w:ascii="仿宋_GB2312" w:hAnsi="方正粗宋简体" w:eastAsia="仿宋_GB2312"/>
          <w:w w:val="85"/>
          <w:sz w:val="32"/>
          <w:szCs w:val="32"/>
          <w:lang w:val="en-US" w:eastAsia="zh-CN"/>
        </w:rPr>
      </w:pPr>
      <w:r>
        <w:rPr>
          <w:rFonts w:hint="eastAsia" w:ascii="仿宋_GB2312" w:hAnsi="方正粗宋简体" w:eastAsia="仿宋_GB2312"/>
          <w:w w:val="85"/>
          <w:sz w:val="32"/>
          <w:szCs w:val="32"/>
          <w:lang w:val="en-US" w:eastAsia="zh-CN"/>
        </w:rPr>
        <w:t>（严重精神障碍患者救治）</w:t>
      </w:r>
    </w:p>
    <w:p>
      <w:pPr>
        <w:spacing w:line="560" w:lineRule="exact"/>
        <w:ind w:left="0" w:firstLine="640" w:firstLineChars="200"/>
        <w:jc w:val="left"/>
        <w:rPr>
          <w:rFonts w:hint="eastAsia" w:ascii="宋体" w:hAnsi="宋体"/>
          <w:bCs/>
          <w:sz w:val="32"/>
          <w:szCs w:val="32"/>
        </w:rPr>
      </w:pPr>
      <w:r>
        <w:rPr>
          <w:rFonts w:hint="eastAsia" w:ascii="黑体" w:hAnsi="黑体" w:eastAsia="黑体" w:cs="黑体"/>
          <w:bCs/>
          <w:sz w:val="32"/>
          <w:szCs w:val="32"/>
        </w:rPr>
        <w:t>一、基本情况</w:t>
      </w:r>
    </w:p>
    <w:p>
      <w:pPr>
        <w:spacing w:line="560" w:lineRule="exact"/>
        <w:ind w:left="0" w:firstLine="640" w:firstLineChars="200"/>
        <w:jc w:val="left"/>
        <w:rPr>
          <w:rFonts w:hint="eastAsia" w:ascii="仿宋_GB2312" w:hAnsi="宋体" w:eastAsia="仿宋_GB2312" w:cs="仿宋_GB2312"/>
          <w:i w:val="0"/>
          <w:iCs w:val="0"/>
          <w:caps w:val="0"/>
          <w:color w:val="333333"/>
          <w:spacing w:val="0"/>
          <w:sz w:val="32"/>
          <w:szCs w:val="32"/>
          <w:shd w:val="clear" w:fill="FFFFFF"/>
        </w:rPr>
      </w:pPr>
      <w:r>
        <w:rPr>
          <w:rFonts w:hint="eastAsia" w:ascii="仿宋_GB2312" w:eastAsia="仿宋_GB2312"/>
          <w:sz w:val="32"/>
          <w:szCs w:val="32"/>
        </w:rPr>
        <w:t>（一）项目概况。为了进一步做好易肇事肇祸重性精神病人的社会管理与救治服务工作，真正实现“应管尽管，应治尽治”的目标减少精神病人肇事肇祸事件发生，保障社会和谐稳定，我县成立重性精神病人救治专项资金，</w:t>
      </w:r>
      <w:r>
        <w:rPr>
          <w:rFonts w:hint="eastAsia" w:ascii="仿宋_GB2312" w:eastAsia="仿宋_GB2312"/>
          <w:sz w:val="32"/>
          <w:szCs w:val="32"/>
          <w:lang w:eastAsia="zh-CN"/>
        </w:rPr>
        <w:t>本年</w:t>
      </w:r>
      <w:r>
        <w:rPr>
          <w:rFonts w:hint="eastAsia" w:ascii="仿宋_GB2312" w:eastAsia="仿宋_GB2312"/>
          <w:sz w:val="32"/>
          <w:szCs w:val="32"/>
        </w:rPr>
        <w:t>预算安排</w:t>
      </w:r>
      <w:r>
        <w:rPr>
          <w:rFonts w:hint="eastAsia" w:ascii="仿宋_GB2312" w:eastAsia="仿宋_GB2312"/>
          <w:sz w:val="32"/>
          <w:szCs w:val="32"/>
          <w:lang w:val="en-US" w:eastAsia="zh-CN"/>
        </w:rPr>
        <w:t>60</w:t>
      </w:r>
      <w:r>
        <w:rPr>
          <w:rFonts w:hint="eastAsia" w:ascii="仿宋_GB2312" w:eastAsia="仿宋_GB2312"/>
          <w:sz w:val="32"/>
          <w:szCs w:val="32"/>
        </w:rPr>
        <w:t>万元专项资金，专项资金由卫</w:t>
      </w:r>
      <w:r>
        <w:rPr>
          <w:rFonts w:hint="eastAsia" w:ascii="仿宋_GB2312" w:eastAsia="仿宋_GB2312"/>
          <w:sz w:val="32"/>
          <w:szCs w:val="32"/>
          <w:lang w:eastAsia="zh-CN"/>
        </w:rPr>
        <w:t>健</w:t>
      </w:r>
      <w:r>
        <w:rPr>
          <w:rFonts w:hint="eastAsia" w:ascii="仿宋_GB2312" w:eastAsia="仿宋_GB2312"/>
          <w:sz w:val="32"/>
          <w:szCs w:val="32"/>
        </w:rPr>
        <w:t>局代管，费用的相关数据及材料年底报现卫</w:t>
      </w:r>
      <w:r>
        <w:rPr>
          <w:rFonts w:hint="eastAsia" w:ascii="仿宋_GB2312" w:eastAsia="仿宋_GB2312"/>
          <w:sz w:val="32"/>
          <w:szCs w:val="32"/>
          <w:lang w:eastAsia="zh-CN"/>
        </w:rPr>
        <w:t>健</w:t>
      </w:r>
      <w:r>
        <w:rPr>
          <w:rFonts w:hint="eastAsia" w:ascii="仿宋_GB2312" w:eastAsia="仿宋_GB2312"/>
          <w:sz w:val="32"/>
          <w:szCs w:val="32"/>
        </w:rPr>
        <w:t>局审核结算</w:t>
      </w:r>
      <w:r>
        <w:rPr>
          <w:rFonts w:hint="eastAsia" w:ascii="仿宋_GB2312" w:eastAsia="仿宋_GB2312"/>
          <w:sz w:val="32"/>
          <w:szCs w:val="32"/>
          <w:lang w:eastAsia="zh-CN"/>
        </w:rPr>
        <w:t>。</w:t>
      </w:r>
      <w:r>
        <w:rPr>
          <w:rFonts w:hint="eastAsia" w:ascii="仿宋_GB2312" w:hAnsi="宋体" w:eastAsia="仿宋_GB2312" w:cs="仿宋_GB2312"/>
          <w:i w:val="0"/>
          <w:iCs w:val="0"/>
          <w:caps w:val="0"/>
          <w:color w:val="333333"/>
          <w:spacing w:val="0"/>
          <w:sz w:val="32"/>
          <w:szCs w:val="32"/>
          <w:shd w:val="clear" w:fill="FFFFFF"/>
        </w:rPr>
        <w:t>当年实际到位</w:t>
      </w:r>
      <w:r>
        <w:rPr>
          <w:rFonts w:hint="eastAsia" w:ascii="仿宋_GB2312" w:hAnsi="宋体" w:eastAsia="仿宋_GB2312" w:cs="仿宋_GB2312"/>
          <w:i w:val="0"/>
          <w:iCs w:val="0"/>
          <w:caps w:val="0"/>
          <w:color w:val="333333"/>
          <w:spacing w:val="0"/>
          <w:sz w:val="32"/>
          <w:szCs w:val="32"/>
          <w:shd w:val="clear" w:fill="FFFFFF"/>
          <w:lang w:val="en-US" w:eastAsia="zh-CN"/>
        </w:rPr>
        <w:t>0</w:t>
      </w:r>
      <w:r>
        <w:rPr>
          <w:rFonts w:hint="eastAsia" w:ascii="仿宋_GB2312" w:hAnsi="宋体" w:eastAsia="仿宋_GB2312" w:cs="仿宋_GB2312"/>
          <w:i w:val="0"/>
          <w:iCs w:val="0"/>
          <w:caps w:val="0"/>
          <w:color w:val="333333"/>
          <w:spacing w:val="0"/>
          <w:sz w:val="32"/>
          <w:szCs w:val="32"/>
          <w:shd w:val="clear" w:fill="FFFFFF"/>
        </w:rPr>
        <w:t>万元。</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（二）项目绩效目标。</w:t>
      </w:r>
    </w:p>
    <w:p>
      <w:pPr>
        <w:spacing w:line="560" w:lineRule="exact"/>
        <w:ind w:left="0" w:firstLine="640" w:firstLineChars="200"/>
        <w:jc w:val="left"/>
        <w:rPr>
          <w:rFonts w:hint="default" w:ascii="仿宋_GB2312" w:hAnsi="宋体" w:eastAsia="仿宋_GB2312" w:cs="仿宋_GB2312"/>
          <w:i w:val="0"/>
          <w:iCs w:val="0"/>
          <w:caps w:val="0"/>
          <w:color w:val="333333"/>
          <w:spacing w:val="0"/>
          <w:sz w:val="32"/>
          <w:szCs w:val="32"/>
          <w:shd w:val="clear" w:fill="FFFFFF"/>
          <w:lang w:val="en-US" w:eastAsia="zh-CN"/>
        </w:rPr>
      </w:pPr>
      <w:r>
        <w:rPr>
          <w:rFonts w:hint="eastAsia" w:ascii="仿宋_GB2312" w:eastAsia="仿宋_GB2312"/>
          <w:sz w:val="32"/>
          <w:szCs w:val="32"/>
        </w:rPr>
        <w:t>全县肇事肇祸严重精神病病人</w:t>
      </w:r>
      <w:r>
        <w:rPr>
          <w:rFonts w:hint="eastAsia" w:ascii="仿宋_GB2312" w:eastAsia="仿宋_GB2312"/>
          <w:sz w:val="32"/>
          <w:szCs w:val="32"/>
          <w:lang w:val="en-US" w:eastAsia="zh-CN"/>
        </w:rPr>
        <w:t>100人</w:t>
      </w:r>
      <w:r>
        <w:rPr>
          <w:rFonts w:hint="eastAsia" w:ascii="仿宋_GB2312" w:eastAsia="仿宋_GB2312"/>
          <w:sz w:val="32"/>
          <w:szCs w:val="32"/>
        </w:rPr>
        <w:t>救助</w:t>
      </w:r>
      <w:r>
        <w:rPr>
          <w:rFonts w:hint="eastAsia" w:ascii="仿宋_GB2312" w:eastAsia="仿宋_GB2312"/>
          <w:sz w:val="32"/>
          <w:szCs w:val="32"/>
          <w:lang w:eastAsia="zh-CN"/>
        </w:rPr>
        <w:t>，</w:t>
      </w:r>
      <w:r>
        <w:rPr>
          <w:rFonts w:hint="eastAsia" w:ascii="仿宋_GB2312" w:hAnsi="宋体" w:eastAsia="仿宋_GB2312" w:cs="仿宋_GB2312"/>
          <w:i w:val="0"/>
          <w:iCs w:val="0"/>
          <w:caps w:val="0"/>
          <w:color w:val="333333"/>
          <w:spacing w:val="0"/>
          <w:sz w:val="32"/>
          <w:szCs w:val="32"/>
          <w:shd w:val="clear" w:fill="FFFFFF"/>
        </w:rPr>
        <w:t>本年度共补助</w:t>
      </w:r>
      <w:r>
        <w:rPr>
          <w:rFonts w:hint="eastAsia" w:ascii="仿宋_GB2312" w:hAnsi="宋体" w:eastAsia="仿宋_GB2312" w:cs="仿宋_GB2312"/>
          <w:i w:val="0"/>
          <w:iCs w:val="0"/>
          <w:caps w:val="0"/>
          <w:color w:val="333333"/>
          <w:spacing w:val="0"/>
          <w:sz w:val="32"/>
          <w:szCs w:val="32"/>
          <w:shd w:val="clear" w:fill="FFFFFF"/>
          <w:lang w:val="en-US" w:eastAsia="zh-CN"/>
        </w:rPr>
        <w:t>4</w:t>
      </w:r>
      <w:r>
        <w:rPr>
          <w:rFonts w:hint="eastAsia" w:ascii="仿宋_GB2312" w:hAnsi="宋体" w:eastAsia="仿宋_GB2312" w:cs="仿宋_GB2312"/>
          <w:i w:val="0"/>
          <w:iCs w:val="0"/>
          <w:caps w:val="0"/>
          <w:color w:val="333333"/>
          <w:spacing w:val="0"/>
          <w:sz w:val="32"/>
          <w:szCs w:val="32"/>
          <w:shd w:val="clear" w:fill="FFFFFF"/>
        </w:rPr>
        <w:t>所医院，补助标准</w:t>
      </w:r>
      <w:r>
        <w:rPr>
          <w:rFonts w:hint="eastAsia" w:ascii="仿宋_GB2312" w:hAnsi="宋体" w:eastAsia="仿宋_GB2312" w:cs="仿宋_GB2312"/>
          <w:i w:val="0"/>
          <w:iCs w:val="0"/>
          <w:caps w:val="0"/>
          <w:color w:val="333333"/>
          <w:spacing w:val="0"/>
          <w:sz w:val="32"/>
          <w:szCs w:val="32"/>
          <w:shd w:val="clear" w:fill="FFFFFF"/>
          <w:lang w:eastAsia="zh-CN"/>
        </w:rPr>
        <w:t>为按发生费用实际结算</w:t>
      </w:r>
      <w:r>
        <w:rPr>
          <w:rFonts w:hint="eastAsia" w:ascii="仿宋_GB2312" w:hAnsi="宋体" w:eastAsia="仿宋_GB2312" w:cs="仿宋_GB2312"/>
          <w:i w:val="0"/>
          <w:iCs w:val="0"/>
          <w:caps w:val="0"/>
          <w:color w:val="333333"/>
          <w:spacing w:val="0"/>
          <w:sz w:val="32"/>
          <w:szCs w:val="32"/>
          <w:shd w:val="clear" w:fill="FFFFFF"/>
        </w:rPr>
        <w:t>。救治率</w:t>
      </w:r>
      <w:r>
        <w:rPr>
          <w:rFonts w:hint="eastAsia" w:ascii="仿宋_GB2312" w:hAnsi="宋体" w:eastAsia="仿宋_GB2312" w:cs="仿宋_GB2312"/>
          <w:i w:val="0"/>
          <w:iCs w:val="0"/>
          <w:caps w:val="0"/>
          <w:color w:val="333333"/>
          <w:spacing w:val="0"/>
          <w:sz w:val="32"/>
          <w:szCs w:val="32"/>
          <w:shd w:val="clear" w:fill="FFFFFF"/>
          <w:lang w:eastAsia="zh-CN"/>
        </w:rPr>
        <w:t>要达到</w:t>
      </w:r>
      <w:r>
        <w:rPr>
          <w:rFonts w:hint="eastAsia" w:ascii="仿宋_GB2312" w:hAnsi="宋体" w:eastAsia="仿宋_GB2312" w:cs="仿宋_GB2312"/>
          <w:i w:val="0"/>
          <w:iCs w:val="0"/>
          <w:caps w:val="0"/>
          <w:color w:val="333333"/>
          <w:spacing w:val="0"/>
          <w:sz w:val="32"/>
          <w:szCs w:val="32"/>
          <w:shd w:val="clear" w:fill="FFFFFF"/>
          <w:lang w:val="en-US" w:eastAsia="zh-CN"/>
        </w:rPr>
        <w:t>100%。</w:t>
      </w:r>
    </w:p>
    <w:p>
      <w:pPr>
        <w:spacing w:line="560" w:lineRule="exact"/>
        <w:ind w:left="0"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二、绩效评价工作开展情况</w:t>
      </w:r>
    </w:p>
    <w:p>
      <w:p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（一）绩效评价目的、对象和范围。</w:t>
      </w:r>
    </w:p>
    <w:p>
      <w:pPr>
        <w:spacing w:line="560" w:lineRule="exact"/>
        <w:ind w:left="0" w:firstLine="640" w:firstLineChars="200"/>
        <w:jc w:val="left"/>
        <w:rPr>
          <w:rFonts w:hint="eastAsia" w:ascii="仿宋_GB2312" w:hAnsi="宋体" w:eastAsia="仿宋_GB2312" w:cs="仿宋_GB2312"/>
          <w:i w:val="0"/>
          <w:iCs w:val="0"/>
          <w:caps w:val="0"/>
          <w:color w:val="333333"/>
          <w:spacing w:val="0"/>
          <w:sz w:val="32"/>
          <w:szCs w:val="32"/>
          <w:shd w:val="clear" w:fill="FFFFFF"/>
          <w:lang w:val="en-US" w:eastAsia="zh-CN"/>
        </w:rPr>
      </w:pPr>
      <w:r>
        <w:rPr>
          <w:rFonts w:hint="eastAsia" w:ascii="仿宋_GB2312" w:eastAsia="仿宋_GB2312"/>
          <w:sz w:val="32"/>
          <w:szCs w:val="32"/>
        </w:rPr>
        <w:t>专项资金主要用于特困精神病人无力承担的自付医药费用和扣除低保标准后的生活费用，“三无”病人住院期间扣除低保标准后的生活费用</w:t>
      </w:r>
      <w:r>
        <w:rPr>
          <w:rFonts w:hint="eastAsia" w:ascii="仿宋_GB2312" w:eastAsia="仿宋_GB2312"/>
          <w:sz w:val="32"/>
          <w:szCs w:val="32"/>
          <w:lang w:eastAsia="zh-CN"/>
        </w:rPr>
        <w:t>，</w:t>
      </w:r>
      <w:r>
        <w:rPr>
          <w:rFonts w:hint="eastAsia" w:ascii="仿宋_GB2312" w:eastAsia="仿宋_GB2312"/>
          <w:sz w:val="32"/>
          <w:szCs w:val="32"/>
        </w:rPr>
        <w:t>强制收住风险4-5级肇事肇祸病人需自付的医药费用和生活费用、流浪病人的医药费用和生活费用。</w:t>
      </w:r>
      <w:r>
        <w:rPr>
          <w:rFonts w:hint="eastAsia" w:ascii="仿宋_GB2312" w:hAnsi="宋体" w:eastAsia="仿宋_GB2312" w:cs="仿宋_GB2312"/>
          <w:i w:val="0"/>
          <w:iCs w:val="0"/>
          <w:caps w:val="0"/>
          <w:color w:val="333333"/>
          <w:spacing w:val="0"/>
          <w:sz w:val="32"/>
          <w:szCs w:val="32"/>
          <w:shd w:val="clear" w:fill="FFFFFF"/>
        </w:rPr>
        <w:t>项目实施解决了部分重性精神病人无力承担医疗费用的问题而导致的看病难的问题，提高了病人的服药率、治疗率，减少了重性精神病人肇事肇祸的事件发生，保障社会和谐发展</w:t>
      </w:r>
      <w:r>
        <w:rPr>
          <w:rFonts w:hint="eastAsia" w:ascii="仿宋_GB2312" w:hAnsi="宋体" w:eastAsia="仿宋_GB2312" w:cs="仿宋_GB2312"/>
          <w:i w:val="0"/>
          <w:iCs w:val="0"/>
          <w:caps w:val="0"/>
          <w:color w:val="333333"/>
          <w:spacing w:val="0"/>
          <w:sz w:val="32"/>
          <w:szCs w:val="32"/>
          <w:shd w:val="clear" w:fill="FFFFFF"/>
          <w:lang w:eastAsia="zh-CN"/>
        </w:rPr>
        <w:t>。</w:t>
      </w:r>
    </w:p>
    <w:p>
      <w:pPr>
        <w:numPr>
          <w:ilvl w:val="0"/>
          <w:numId w:val="1"/>
        </w:numPr>
        <w:spacing w:line="56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绩效评价原则、评价指标体系（附表说明）、评价方法、评价标准等。</w:t>
      </w:r>
    </w:p>
    <w:p>
      <w:pPr>
        <w:numPr>
          <w:ilvl w:val="0"/>
          <w:numId w:val="0"/>
        </w:numPr>
        <w:spacing w:line="560" w:lineRule="exact"/>
        <w:ind w:firstLine="640" w:firstLineChars="200"/>
        <w:jc w:val="left"/>
        <w:rPr>
          <w:rFonts w:hint="eastAsia" w:ascii="仿宋_GB2312" w:hAnsi="宋体" w:eastAsia="仿宋_GB2312" w:cs="仿宋_GB2312"/>
          <w:i w:val="0"/>
          <w:iCs w:val="0"/>
          <w:caps w:val="0"/>
          <w:color w:val="333333"/>
          <w:spacing w:val="0"/>
          <w:sz w:val="32"/>
          <w:szCs w:val="32"/>
          <w:shd w:val="clear" w:fill="FFFFFF"/>
          <w:lang w:val="en-US" w:eastAsia="zh-CN"/>
        </w:rPr>
      </w:pPr>
      <w:r>
        <w:rPr>
          <w:rFonts w:hint="eastAsia" w:ascii="仿宋_GB2312" w:hAnsi="宋体" w:eastAsia="仿宋_GB2312" w:cs="仿宋_GB2312"/>
          <w:i w:val="0"/>
          <w:iCs w:val="0"/>
          <w:caps w:val="0"/>
          <w:color w:val="333333"/>
          <w:spacing w:val="0"/>
          <w:sz w:val="32"/>
          <w:szCs w:val="32"/>
          <w:shd w:val="clear" w:fill="FFFFFF"/>
          <w:lang w:val="en-US" w:eastAsia="zh-CN"/>
        </w:rPr>
        <w:t>根据县财政局《关于开展2022年度项目专项资金绩效评价的通知》文件精神，结合项目特点，遵循以下评价原则：相关性原则、重要性原则、可比性原则、经济性原则、系统性原则。使绩效评价能反映项目资金使用所产生的社会效益、经济效益和可持续影响等。</w:t>
      </w:r>
    </w:p>
    <w:p>
      <w:pPr>
        <w:numPr>
          <w:ilvl w:val="0"/>
          <w:numId w:val="1"/>
        </w:numPr>
        <w:spacing w:line="560" w:lineRule="exact"/>
        <w:ind w:left="0" w:leftChars="0" w:firstLine="640" w:firstLineChars="200"/>
        <w:jc w:val="left"/>
        <w:rPr>
          <w:rFonts w:hint="eastAsia" w:ascii="仿宋_GB2312" w:eastAsia="仿宋_GB2312"/>
          <w:sz w:val="32"/>
          <w:szCs w:val="32"/>
        </w:rPr>
      </w:pPr>
      <w:r>
        <w:rPr>
          <w:rFonts w:hint="eastAsia" w:ascii="仿宋_GB2312" w:eastAsia="仿宋_GB2312"/>
          <w:sz w:val="32"/>
          <w:szCs w:val="32"/>
        </w:rPr>
        <w:t>绩效评价工作过程。</w:t>
      </w:r>
    </w:p>
    <w:p>
      <w:pPr>
        <w:numPr>
          <w:ilvl w:val="0"/>
          <w:numId w:val="0"/>
        </w:numPr>
        <w:spacing w:line="560" w:lineRule="exact"/>
        <w:ind w:firstLine="640" w:firstLineChars="200"/>
        <w:jc w:val="left"/>
        <w:rPr>
          <w:rFonts w:hint="eastAsia" w:ascii="仿宋_GB2312" w:hAnsi="宋体" w:eastAsia="仿宋_GB2312" w:cs="仿宋_GB2312"/>
          <w:i w:val="0"/>
          <w:iCs w:val="0"/>
          <w:caps w:val="0"/>
          <w:color w:val="333333"/>
          <w:spacing w:val="0"/>
          <w:sz w:val="32"/>
          <w:szCs w:val="32"/>
          <w:shd w:val="clear" w:fill="FFFFFF"/>
          <w:lang w:val="en-US" w:eastAsia="zh-CN"/>
        </w:rPr>
      </w:pPr>
      <w:r>
        <w:rPr>
          <w:rFonts w:hint="eastAsia" w:ascii="仿宋_GB2312" w:hAnsi="宋体" w:eastAsia="仿宋_GB2312" w:cs="仿宋_GB2312"/>
          <w:i w:val="0"/>
          <w:iCs w:val="0"/>
          <w:caps w:val="0"/>
          <w:color w:val="333333"/>
          <w:spacing w:val="0"/>
          <w:sz w:val="32"/>
          <w:szCs w:val="32"/>
          <w:shd w:val="clear" w:fill="FFFFFF"/>
          <w:lang w:val="en-US" w:eastAsia="zh-CN"/>
        </w:rPr>
        <w:t>项目选用指标体系评价方法， 包括项目预算及预期绩效目标编制水平、预算执行率、项目组织管理水平、资金支出合理合规、项目产出、项目效果、满意度。各项指标均达到项目绩效目标。</w:t>
      </w:r>
    </w:p>
    <w:p>
      <w:pPr>
        <w:spacing w:line="560" w:lineRule="exact"/>
        <w:ind w:left="0"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三、综合评价情况及评价结论（附相关评分表）</w:t>
      </w:r>
    </w:p>
    <w:p>
      <w:pPr>
        <w:numPr>
          <w:ilvl w:val="0"/>
          <w:numId w:val="0"/>
        </w:numPr>
        <w:spacing w:line="560" w:lineRule="exact"/>
        <w:ind w:firstLine="640" w:firstLineChars="200"/>
        <w:jc w:val="left"/>
        <w:rPr>
          <w:rFonts w:hint="eastAsia" w:ascii="仿宋_GB2312" w:hAnsi="宋体" w:eastAsia="仿宋_GB2312" w:cs="仿宋_GB2312"/>
          <w:i w:val="0"/>
          <w:iCs w:val="0"/>
          <w:caps w:val="0"/>
          <w:color w:val="333333"/>
          <w:spacing w:val="0"/>
          <w:sz w:val="32"/>
          <w:szCs w:val="32"/>
          <w:shd w:val="clear" w:fill="FFFFFF"/>
          <w:lang w:val="en-US" w:eastAsia="zh-CN"/>
        </w:rPr>
      </w:pPr>
      <w:r>
        <w:rPr>
          <w:rFonts w:hint="eastAsia" w:ascii="仿宋_GB2312" w:hAnsi="宋体" w:eastAsia="仿宋_GB2312" w:cs="仿宋_GB2312"/>
          <w:i w:val="0"/>
          <w:iCs w:val="0"/>
          <w:caps w:val="0"/>
          <w:color w:val="333333"/>
          <w:spacing w:val="0"/>
          <w:sz w:val="32"/>
          <w:szCs w:val="32"/>
          <w:shd w:val="clear" w:fill="FFFFFF"/>
          <w:lang w:val="en-US" w:eastAsia="zh-CN"/>
        </w:rPr>
        <w:t>通过落实严重精神障碍患者救治救助政策，有效保障了严重精神障碍患者的救治率，让弱势群体感受到政府对其关怀，</w:t>
      </w:r>
      <w:r>
        <w:rPr>
          <w:rFonts w:hint="eastAsia" w:ascii="仿宋_GB2312" w:hAnsi="宋体" w:eastAsia="仿宋_GB2312" w:cs="仿宋_GB2312"/>
          <w:i w:val="0"/>
          <w:iCs w:val="0"/>
          <w:caps w:val="0"/>
          <w:color w:val="333333"/>
          <w:spacing w:val="0"/>
          <w:sz w:val="32"/>
          <w:szCs w:val="32"/>
          <w:shd w:val="clear" w:fill="FFFFFF"/>
        </w:rPr>
        <w:t>减少了重性精神病人肇事肇祸的事件发生，保障社会和谐发展</w:t>
      </w:r>
      <w:r>
        <w:rPr>
          <w:rFonts w:hint="eastAsia" w:ascii="仿宋_GB2312" w:hAnsi="宋体" w:eastAsia="仿宋_GB2312" w:cs="仿宋_GB2312"/>
          <w:i w:val="0"/>
          <w:iCs w:val="0"/>
          <w:caps w:val="0"/>
          <w:color w:val="333333"/>
          <w:spacing w:val="0"/>
          <w:sz w:val="32"/>
          <w:szCs w:val="32"/>
          <w:shd w:val="clear" w:fill="FFFFFF"/>
          <w:lang w:eastAsia="zh-CN"/>
        </w:rPr>
        <w:t>。</w:t>
      </w:r>
      <w:r>
        <w:rPr>
          <w:rFonts w:hint="eastAsia" w:ascii="仿宋" w:hAnsi="仿宋" w:eastAsia="仿宋" w:cs="仿宋"/>
          <w:color w:val="333333"/>
          <w:sz w:val="32"/>
          <w:szCs w:val="32"/>
          <w:shd w:val="clear" w:color="auto" w:fill="FFFFFF"/>
        </w:rPr>
        <w:t>绩效评价等级：</w:t>
      </w:r>
      <w:r>
        <w:rPr>
          <w:rFonts w:hint="eastAsia" w:ascii="仿宋" w:hAnsi="仿宋" w:eastAsia="仿宋" w:cs="仿宋"/>
          <w:color w:val="333333"/>
          <w:sz w:val="32"/>
          <w:szCs w:val="32"/>
          <w:shd w:val="clear" w:color="auto" w:fill="FFFFFF"/>
          <w:lang w:val="en-US" w:eastAsia="zh-CN"/>
        </w:rPr>
        <w:t>100</w:t>
      </w:r>
      <w:r>
        <w:rPr>
          <w:rFonts w:hint="eastAsia" w:ascii="仿宋" w:hAnsi="仿宋" w:eastAsia="仿宋" w:cs="仿宋"/>
          <w:color w:val="333333"/>
          <w:sz w:val="32"/>
          <w:szCs w:val="32"/>
          <w:shd w:val="clear" w:color="auto" w:fill="FFFFFF"/>
        </w:rPr>
        <w:t>分，为优秀。</w:t>
      </w:r>
    </w:p>
    <w:p>
      <w:pPr>
        <w:spacing w:line="560" w:lineRule="exact"/>
        <w:ind w:left="0"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四、绩效评价指标分析</w:t>
      </w:r>
    </w:p>
    <w:p>
      <w:pPr>
        <w:pStyle w:val="2"/>
        <w:shd w:val="clear" w:color="auto" w:fill="FFFFFF"/>
        <w:spacing w:before="0" w:beforeAutospacing="0" w:after="0" w:afterAutospacing="0" w:line="510" w:lineRule="atLeast"/>
        <w:ind w:firstLine="640" w:firstLineChars="200"/>
        <w:jc w:val="both"/>
        <w:rPr>
          <w:rFonts w:hint="eastAsia" w:ascii="仿宋_GB2312" w:hAnsi="Times New Roman" w:eastAsia="仿宋_GB2312" w:cs="Times New Roman"/>
          <w:sz w:val="32"/>
          <w:szCs w:val="32"/>
          <w:lang w:val="en-US" w:eastAsia="zh-CN" w:bidi="ar-SA"/>
        </w:rPr>
      </w:pPr>
      <w:r>
        <w:rPr>
          <w:rFonts w:hint="eastAsia" w:ascii="仿宋_GB2312" w:eastAsia="仿宋_GB2312"/>
          <w:sz w:val="32"/>
          <w:szCs w:val="32"/>
        </w:rPr>
        <w:t>（一）项目决策情况。</w:t>
      </w:r>
      <w:r>
        <w:rPr>
          <w:rFonts w:hint="eastAsia" w:ascii="仿宋_GB2312" w:hAnsi="Times New Roman" w:eastAsia="仿宋_GB2312" w:cs="Times New Roman"/>
          <w:sz w:val="32"/>
          <w:szCs w:val="32"/>
          <w:lang w:val="en-US" w:eastAsia="zh-CN" w:bidi="ar-SA"/>
        </w:rPr>
        <w:t>根据局对2022年项目安排总要求,科学安排全年预算资金。坚持统筹协调、均衡合理安排资金项目。控制年度支出项目数量,增强资金计划管理的科学性、前瞻性和灵活性，集中优势资源对重点环节和重大事项予以支持。</w:t>
      </w:r>
    </w:p>
    <w:p>
      <w:pPr>
        <w:pStyle w:val="2"/>
        <w:shd w:val="clear" w:color="auto" w:fill="FFFFFF"/>
        <w:spacing w:before="0" w:beforeAutospacing="0" w:after="0" w:afterAutospacing="0" w:line="510" w:lineRule="atLeast"/>
        <w:ind w:firstLine="640" w:firstLineChars="200"/>
        <w:jc w:val="both"/>
        <w:rPr>
          <w:rFonts w:hint="eastAsia" w:ascii="仿宋" w:hAnsi="仿宋" w:eastAsia="仿宋" w:cs="仿宋"/>
          <w:color w:val="333333"/>
          <w:sz w:val="32"/>
          <w:szCs w:val="32"/>
          <w:shd w:val="clear" w:color="auto" w:fill="FFFFFF"/>
        </w:rPr>
      </w:pPr>
      <w:r>
        <w:rPr>
          <w:rFonts w:hint="eastAsia" w:ascii="仿宋_GB2312" w:hAnsi="Times New Roman" w:eastAsia="仿宋_GB2312" w:cs="Times New Roman"/>
          <w:sz w:val="32"/>
          <w:szCs w:val="32"/>
          <w:lang w:val="en-US" w:eastAsia="zh-CN" w:bidi="ar-SA"/>
        </w:rPr>
        <w:t>(二)项目过程情况。</w:t>
      </w:r>
      <w:bookmarkStart w:id="0" w:name="_GoBack"/>
      <w:r>
        <w:rPr>
          <w:rFonts w:hint="eastAsia" w:ascii="仿宋" w:hAnsi="仿宋" w:eastAsia="仿宋" w:cs="仿宋"/>
          <w:color w:val="333333"/>
          <w:sz w:val="32"/>
          <w:szCs w:val="32"/>
          <w:shd w:val="clear" w:color="auto" w:fill="FFFFFF"/>
          <w:lang w:eastAsia="zh-CN"/>
        </w:rPr>
        <w:t>项目执行</w:t>
      </w:r>
      <w:r>
        <w:rPr>
          <w:rFonts w:hint="eastAsia" w:ascii="仿宋" w:hAnsi="仿宋" w:eastAsia="仿宋" w:cs="仿宋"/>
          <w:color w:val="333333"/>
          <w:sz w:val="32"/>
          <w:szCs w:val="32"/>
          <w:shd w:val="clear" w:color="auto" w:fill="FFFFFF"/>
        </w:rPr>
        <w:t>率100%，资金使用合规、管理制度健全及执行有效。</w:t>
      </w:r>
      <w:bookmarkEnd w:id="0"/>
    </w:p>
    <w:p>
      <w:pPr>
        <w:pStyle w:val="2"/>
        <w:shd w:val="clear" w:color="auto" w:fill="FFFFFF"/>
        <w:spacing w:before="0" w:beforeAutospacing="0" w:after="0" w:afterAutospacing="0" w:line="510" w:lineRule="atLeast"/>
        <w:ind w:firstLine="640" w:firstLineChars="200"/>
        <w:jc w:val="both"/>
        <w:rPr>
          <w:rFonts w:hint="eastAsia" w:ascii="仿宋" w:hAnsi="仿宋" w:eastAsia="仿宋" w:cs="仿宋"/>
          <w:color w:val="333333"/>
          <w:sz w:val="32"/>
          <w:szCs w:val="32"/>
          <w:shd w:val="clear" w:color="auto" w:fill="FFFFFF"/>
        </w:rPr>
      </w:pPr>
      <w:r>
        <w:rPr>
          <w:rFonts w:hint="eastAsia" w:eastAsia="仿宋_GB2312"/>
          <w:sz w:val="32"/>
          <w:szCs w:val="32"/>
        </w:rPr>
        <w:t>（三）项目产出情况。</w:t>
      </w:r>
      <w:r>
        <w:rPr>
          <w:rFonts w:hint="eastAsia" w:ascii="仿宋_GB2312" w:hAnsi="仿宋_GB2312" w:eastAsia="仿宋_GB2312" w:cs="仿宋_GB2312"/>
          <w:sz w:val="32"/>
          <w:szCs w:val="32"/>
        </w:rPr>
        <w:t>完成全县100人次肇事肇祸严重精神病病人救助工</w:t>
      </w:r>
      <w:r>
        <w:rPr>
          <w:rFonts w:hint="eastAsia" w:ascii="仿宋_GB2312" w:hAnsi="仿宋_GB2312" w:eastAsia="仿宋_GB2312" w:cs="仿宋_GB2312"/>
          <w:sz w:val="32"/>
          <w:szCs w:val="32"/>
          <w:lang w:eastAsia="zh-CN"/>
        </w:rPr>
        <w:t>，确保重性精神病病人救治率达到100%。</w:t>
      </w:r>
    </w:p>
    <w:p>
      <w:pPr>
        <w:pStyle w:val="2"/>
        <w:shd w:val="clear" w:color="auto" w:fill="FFFFFF"/>
        <w:spacing w:before="0" w:beforeAutospacing="0" w:after="0" w:afterAutospacing="0" w:line="510" w:lineRule="atLeast"/>
        <w:ind w:firstLine="640" w:firstLineChars="200"/>
        <w:jc w:val="both"/>
        <w:rPr>
          <w:rFonts w:hint="eastAsia" w:ascii="仿宋_GB2312" w:hAnsi="Times New Roman" w:eastAsia="仿宋_GB2312" w:cs="Times New Roman"/>
          <w:sz w:val="32"/>
          <w:szCs w:val="32"/>
          <w:lang w:val="en-US" w:eastAsia="zh-CN" w:bidi="ar-SA"/>
        </w:rPr>
      </w:pPr>
      <w:r>
        <w:rPr>
          <w:rFonts w:hint="eastAsia" w:eastAsia="仿宋_GB2312"/>
          <w:sz w:val="32"/>
          <w:szCs w:val="32"/>
        </w:rPr>
        <w:t>（四）项目效益情况。</w:t>
      </w:r>
      <w:r>
        <w:rPr>
          <w:rFonts w:hint="eastAsia" w:ascii="仿宋_GB2312" w:hAnsi="宋体" w:eastAsia="仿宋_GB2312" w:cs="仿宋_GB2312"/>
          <w:i w:val="0"/>
          <w:iCs w:val="0"/>
          <w:caps w:val="0"/>
          <w:color w:val="333333"/>
          <w:spacing w:val="0"/>
          <w:sz w:val="32"/>
          <w:szCs w:val="32"/>
          <w:shd w:val="clear" w:fill="FFFFFF"/>
          <w:lang w:val="en-US" w:eastAsia="zh-CN"/>
        </w:rPr>
        <w:t>通过落实严重精神障碍患者救治救助政策，有效保障了严重精神障碍患者的救治率，让弱势群体感受到政府对其关怀，</w:t>
      </w:r>
      <w:r>
        <w:rPr>
          <w:rFonts w:hint="eastAsia" w:ascii="仿宋_GB2312" w:hAnsi="宋体" w:eastAsia="仿宋_GB2312" w:cs="仿宋_GB2312"/>
          <w:i w:val="0"/>
          <w:iCs w:val="0"/>
          <w:caps w:val="0"/>
          <w:color w:val="333333"/>
          <w:spacing w:val="0"/>
          <w:sz w:val="32"/>
          <w:szCs w:val="32"/>
          <w:shd w:val="clear" w:fill="FFFFFF"/>
        </w:rPr>
        <w:t>减少了重性精神病人肇事肇祸的事件发生，保障社会和谐发展</w:t>
      </w:r>
      <w:r>
        <w:rPr>
          <w:rFonts w:hint="eastAsia" w:ascii="仿宋_GB2312" w:hAnsi="宋体" w:eastAsia="仿宋_GB2312" w:cs="仿宋_GB2312"/>
          <w:i w:val="0"/>
          <w:iCs w:val="0"/>
          <w:caps w:val="0"/>
          <w:color w:val="333333"/>
          <w:spacing w:val="0"/>
          <w:sz w:val="32"/>
          <w:szCs w:val="32"/>
          <w:shd w:val="clear" w:fill="FFFFFF"/>
          <w:lang w:eastAsia="zh-CN"/>
        </w:rPr>
        <w:t>。</w:t>
      </w:r>
    </w:p>
    <w:p>
      <w:pPr>
        <w:spacing w:line="560" w:lineRule="exact"/>
        <w:ind w:left="0"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五、主要经验及做法、存在的问题及原因分析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eastAsia="楷体_GB2312"/>
          <w:sz w:val="32"/>
          <w:szCs w:val="32"/>
        </w:rPr>
      </w:pPr>
      <w:r>
        <w:rPr>
          <w:rFonts w:hint="eastAsia" w:eastAsia="楷体_GB2312"/>
          <w:sz w:val="32"/>
          <w:szCs w:val="32"/>
        </w:rPr>
        <w:t>1.住院患者自付费用和生活费用收取难。</w:t>
      </w:r>
      <w:r>
        <w:rPr>
          <w:rFonts w:hint="eastAsia" w:ascii="仿宋_GB2312" w:hAnsi="仿宋_GB2312" w:eastAsia="仿宋_GB2312" w:cs="仿宋_GB2312"/>
          <w:sz w:val="32"/>
          <w:szCs w:val="32"/>
        </w:rPr>
        <w:t>需要住院治疗的重症精神障碍患者大多由当地派出所或乡（镇）政府送往医疗机构进行住院治疗，往往都有肇事肇祸倾向，家庭条件非常困难，几乎都是立卡建档的贫困户或低保户和五保户，均不能承担应有的住院自付费用和生活费用。医保局每年都会对辖区内医疗机构进行飞行检查，对于没有收取生活费用的医疗行为定性为诱导住院，并将予以相应的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hAnsi="仿宋_GB2312" w:eastAsia="仿宋_GB2312"/>
          <w:color w:val="FF0000"/>
          <w:sz w:val="32"/>
          <w:szCs w:val="32"/>
          <w:lang w:val="en-US" w:eastAsia="zh-CN"/>
        </w:rPr>
      </w:pPr>
      <w:r>
        <w:rPr>
          <w:rFonts w:eastAsia="楷体_GB2312"/>
          <w:sz w:val="32"/>
          <w:szCs w:val="32"/>
        </w:rPr>
        <w:t>2.</w:t>
      </w:r>
      <w:r>
        <w:rPr>
          <w:rFonts w:hAnsi="楷体_GB2312" w:eastAsia="楷体_GB2312"/>
          <w:sz w:val="32"/>
          <w:szCs w:val="32"/>
        </w:rPr>
        <w:t>住院患者出院难，救助经费大。</w:t>
      </w:r>
      <w:r>
        <w:rPr>
          <w:rFonts w:hAnsi="仿宋_GB2312" w:eastAsia="仿宋_GB2312"/>
          <w:sz w:val="32"/>
          <w:szCs w:val="32"/>
        </w:rPr>
        <w:t>精神病专科医院，历来受到社会的岐视和偏见，地理位置偏辟，服务功能单一，服务对象是弱势群体，</w:t>
      </w:r>
      <w:r>
        <w:rPr>
          <w:rFonts w:eastAsia="仿宋_GB2312"/>
          <w:sz w:val="32"/>
          <w:szCs w:val="32"/>
        </w:rPr>
        <w:t>80</w:t>
      </w:r>
      <w:r>
        <w:rPr>
          <w:rFonts w:hAnsi="仿宋_GB2312" w:eastAsia="仿宋_GB2312"/>
          <w:sz w:val="32"/>
          <w:szCs w:val="32"/>
        </w:rPr>
        <w:t>％以上是贫困家庭，尤其是由公安机关遣送的肇事肇祸及</w:t>
      </w:r>
      <w:r>
        <w:rPr>
          <w:rFonts w:eastAsia="仿宋_GB2312"/>
          <w:sz w:val="32"/>
          <w:szCs w:val="32"/>
        </w:rPr>
        <w:t>“</w:t>
      </w:r>
      <w:r>
        <w:rPr>
          <w:rFonts w:hAnsi="仿宋_GB2312" w:eastAsia="仿宋_GB2312"/>
          <w:sz w:val="32"/>
          <w:szCs w:val="32"/>
        </w:rPr>
        <w:t>三无</w:t>
      </w:r>
      <w:r>
        <w:rPr>
          <w:rFonts w:eastAsia="仿宋_GB2312"/>
          <w:sz w:val="32"/>
          <w:szCs w:val="32"/>
        </w:rPr>
        <w:t>”</w:t>
      </w:r>
      <w:r>
        <w:rPr>
          <w:rFonts w:hAnsi="仿宋_GB2312" w:eastAsia="仿宋_GB2312"/>
          <w:sz w:val="32"/>
          <w:szCs w:val="32"/>
        </w:rPr>
        <w:t>病人，不仅没有医药费交纳，连生活费也要医院垫付。</w:t>
      </w:r>
      <w:r>
        <w:rPr>
          <w:rFonts w:eastAsia="仿宋_GB2312"/>
          <w:sz w:val="32"/>
          <w:szCs w:val="32"/>
        </w:rPr>
        <w:t>我县出台“大关爱”救助政策后，参保参合的重性精神疾病患者住院费用基本全额免费，部分患者因病情原因需要长期住院治疗，即使通过系统治疗病情稳定达到出院标准，家属也不愿意将病人接出院。</w:t>
      </w:r>
      <w:r>
        <w:rPr>
          <w:rFonts w:hAnsi="仿宋_GB2312" w:eastAsia="仿宋_GB2312"/>
          <w:color w:val="000000"/>
          <w:sz w:val="32"/>
          <w:szCs w:val="32"/>
        </w:rPr>
        <w:t>自</w:t>
      </w:r>
      <w:r>
        <w:rPr>
          <w:rFonts w:eastAsia="仿宋_GB2312"/>
          <w:color w:val="000000"/>
          <w:sz w:val="32"/>
          <w:szCs w:val="32"/>
        </w:rPr>
        <w:t>2021</w:t>
      </w:r>
      <w:r>
        <w:rPr>
          <w:rFonts w:hAnsi="仿宋_GB2312" w:eastAsia="仿宋_GB2312"/>
          <w:color w:val="000000"/>
          <w:sz w:val="32"/>
          <w:szCs w:val="32"/>
        </w:rPr>
        <w:t>年</w:t>
      </w:r>
      <w:r>
        <w:rPr>
          <w:rFonts w:eastAsia="仿宋_GB2312"/>
          <w:color w:val="000000"/>
          <w:sz w:val="32"/>
          <w:szCs w:val="32"/>
        </w:rPr>
        <w:t>9</w:t>
      </w:r>
      <w:r>
        <w:rPr>
          <w:rFonts w:hAnsi="仿宋_GB2312" w:eastAsia="仿宋_GB2312"/>
          <w:color w:val="000000"/>
          <w:sz w:val="32"/>
          <w:szCs w:val="32"/>
        </w:rPr>
        <w:t>月大关爱政策调整以来，全县共计产生精神患者住院费用</w:t>
      </w:r>
      <w:r>
        <w:rPr>
          <w:rFonts w:eastAsia="仿宋_GB2312"/>
          <w:color w:val="000000"/>
          <w:sz w:val="32"/>
          <w:szCs w:val="32"/>
        </w:rPr>
        <w:t>1958.98</w:t>
      </w:r>
      <w:r>
        <w:rPr>
          <w:rFonts w:hAnsi="仿宋_GB2312" w:eastAsia="仿宋_GB2312"/>
          <w:color w:val="000000"/>
          <w:sz w:val="32"/>
          <w:szCs w:val="32"/>
        </w:rPr>
        <w:t>万元，其中自付部分</w:t>
      </w:r>
      <w:r>
        <w:rPr>
          <w:rFonts w:hint="eastAsia" w:eastAsia="仿宋_GB2312"/>
          <w:color w:val="000000"/>
          <w:sz w:val="32"/>
          <w:szCs w:val="32"/>
          <w:lang w:val="en-US" w:eastAsia="zh-CN"/>
        </w:rPr>
        <w:t>310</w:t>
      </w:r>
      <w:r>
        <w:rPr>
          <w:rFonts w:hAnsi="仿宋_GB2312" w:eastAsia="仿宋_GB2312"/>
          <w:color w:val="000000"/>
          <w:sz w:val="32"/>
          <w:szCs w:val="32"/>
        </w:rPr>
        <w:t>万元。自付费用的收缴工作难以开展，目前均由各医疗机构先行垫付。</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六、有关建议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eastAsia="仿宋_GB2312"/>
          <w:sz w:val="32"/>
          <w:szCs w:val="32"/>
          <w:lang w:val="en-US" w:eastAsia="zh-CN"/>
        </w:rPr>
      </w:pPr>
      <w:r>
        <w:rPr>
          <w:rFonts w:hint="eastAsia" w:eastAsia="仿宋_GB2312"/>
          <w:sz w:val="32"/>
          <w:szCs w:val="32"/>
          <w:lang w:eastAsia="zh-CN"/>
        </w:rPr>
        <w:t>根据《中华人民共和国</w:t>
      </w:r>
      <w:r>
        <w:rPr>
          <w:rFonts w:hint="eastAsia" w:eastAsia="仿宋_GB2312"/>
          <w:sz w:val="32"/>
          <w:szCs w:val="32"/>
          <w:lang w:val="en-US" w:eastAsia="zh-CN"/>
        </w:rPr>
        <w:t>精神卫生法</w:t>
      </w:r>
      <w:r>
        <w:rPr>
          <w:rFonts w:hint="eastAsia" w:eastAsia="仿宋_GB2312"/>
          <w:sz w:val="32"/>
          <w:szCs w:val="32"/>
          <w:lang w:eastAsia="zh-CN"/>
        </w:rPr>
        <w:t>》第三十条要求，会同医保、公安等部门，督促指导、监督相应精神专科医院，严格按照</w:t>
      </w:r>
      <w:r>
        <w:rPr>
          <w:rFonts w:hint="eastAsia" w:eastAsia="仿宋_GB2312"/>
          <w:sz w:val="32"/>
          <w:szCs w:val="32"/>
          <w:lang w:val="en-US" w:eastAsia="zh-CN"/>
        </w:rPr>
        <w:t>诊断结论、病情评估情况，严格控制住院范围。</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eastAsia="仿宋_GB2312"/>
          <w:sz w:val="32"/>
          <w:szCs w:val="32"/>
          <w:lang w:val="en-US" w:eastAsia="zh-CN"/>
        </w:rPr>
      </w:pPr>
      <w:r>
        <w:rPr>
          <w:rFonts w:hint="eastAsia" w:ascii="楷体_GB2312" w:hAnsi="楷体_GB2312" w:eastAsia="楷体_GB2312" w:cs="楷体_GB2312"/>
          <w:sz w:val="32"/>
          <w:szCs w:val="32"/>
          <w:lang w:val="en-US" w:eastAsia="zh-CN"/>
        </w:rPr>
        <w:t>1.严格把控住院指针。</w:t>
      </w:r>
      <w:r>
        <w:rPr>
          <w:rFonts w:hint="eastAsia" w:eastAsia="仿宋_GB2312"/>
          <w:sz w:val="32"/>
          <w:szCs w:val="32"/>
          <w:lang w:val="en-US" w:eastAsia="zh-CN"/>
        </w:rPr>
        <w:t>对于评定为二级精神障碍、有自杀自伤或伤人行为、有严重的家属无法控制的兴奋肇动行为、患者否认有病拒绝服药等行为的作为住院治疗的基本标准，坚决防过度医疗行为的发生。</w:t>
      </w:r>
    </w:p>
    <w:p>
      <w:pPr>
        <w:spacing w:line="560" w:lineRule="exact"/>
        <w:ind w:left="0" w:firstLine="640" w:firstLineChars="200"/>
        <w:jc w:val="left"/>
        <w:rPr>
          <w:rFonts w:hint="eastAsia" w:ascii="仿宋_GB2312" w:hAnsi="仿宋_GB2312" w:eastAsia="仿宋_GB2312" w:cs="仿宋_GB2312"/>
          <w:i w:val="0"/>
          <w:iCs w:val="0"/>
          <w:caps w:val="0"/>
          <w:color w:val="auto"/>
          <w:spacing w:val="0"/>
          <w:sz w:val="32"/>
          <w:szCs w:val="32"/>
          <w:shd w:val="clear" w:color="auto" w:fill="FFFFFF"/>
        </w:rPr>
      </w:pPr>
      <w:r>
        <w:rPr>
          <w:rStyle w:val="5"/>
          <w:rFonts w:hint="eastAsia" w:ascii="楷体_GB2312" w:hAnsi="楷体_GB2312" w:eastAsia="楷体_GB2312" w:cs="楷体_GB2312"/>
          <w:b w:val="0"/>
          <w:bCs/>
          <w:i w:val="0"/>
          <w:iCs w:val="0"/>
          <w:caps w:val="0"/>
          <w:color w:val="auto"/>
          <w:spacing w:val="0"/>
          <w:sz w:val="32"/>
          <w:szCs w:val="32"/>
          <w:shd w:val="clear" w:color="auto" w:fill="FFFFFF"/>
          <w:lang w:val="en-US" w:eastAsia="zh-CN"/>
        </w:rPr>
        <w:t>2.</w:t>
      </w:r>
      <w:r>
        <w:rPr>
          <w:rStyle w:val="5"/>
          <w:rFonts w:hint="eastAsia" w:ascii="楷体_GB2312" w:hAnsi="楷体_GB2312" w:eastAsia="楷体_GB2312" w:cs="楷体_GB2312"/>
          <w:b w:val="0"/>
          <w:bCs/>
          <w:i w:val="0"/>
          <w:iCs w:val="0"/>
          <w:caps w:val="0"/>
          <w:color w:val="auto"/>
          <w:spacing w:val="0"/>
          <w:sz w:val="32"/>
          <w:szCs w:val="32"/>
          <w:shd w:val="clear" w:color="auto" w:fill="FFFFFF"/>
        </w:rPr>
        <w:t>加强督查与指导。</w:t>
      </w:r>
      <w:r>
        <w:rPr>
          <w:rFonts w:hint="eastAsia" w:ascii="仿宋_GB2312" w:hAnsi="仿宋_GB2312" w:eastAsia="仿宋_GB2312" w:cs="仿宋_GB2312"/>
          <w:i w:val="0"/>
          <w:iCs w:val="0"/>
          <w:caps w:val="0"/>
          <w:color w:val="auto"/>
          <w:spacing w:val="0"/>
          <w:sz w:val="32"/>
          <w:szCs w:val="32"/>
          <w:shd w:val="clear" w:color="auto" w:fill="FFFFFF"/>
        </w:rPr>
        <w:t>由</w:t>
      </w:r>
      <w:r>
        <w:rPr>
          <w:rFonts w:hint="eastAsia" w:ascii="仿宋_GB2312" w:hAnsi="仿宋_GB2312" w:eastAsia="仿宋_GB2312" w:cs="仿宋_GB2312"/>
          <w:i w:val="0"/>
          <w:iCs w:val="0"/>
          <w:caps w:val="0"/>
          <w:color w:val="auto"/>
          <w:spacing w:val="0"/>
          <w:sz w:val="32"/>
          <w:szCs w:val="32"/>
          <w:shd w:val="clear" w:color="auto" w:fill="FFFFFF"/>
          <w:lang w:eastAsia="zh-CN"/>
        </w:rPr>
        <w:t>县卫健</w:t>
      </w:r>
      <w:r>
        <w:rPr>
          <w:rFonts w:hint="eastAsia" w:ascii="仿宋_GB2312" w:hAnsi="仿宋_GB2312" w:eastAsia="仿宋_GB2312" w:cs="仿宋_GB2312"/>
          <w:i w:val="0"/>
          <w:iCs w:val="0"/>
          <w:caps w:val="0"/>
          <w:color w:val="auto"/>
          <w:spacing w:val="0"/>
          <w:sz w:val="32"/>
          <w:szCs w:val="32"/>
          <w:shd w:val="clear" w:color="auto" w:fill="FFFFFF"/>
        </w:rPr>
        <w:t>局牵头</w:t>
      </w:r>
      <w:r>
        <w:rPr>
          <w:rFonts w:hint="eastAsia" w:ascii="仿宋_GB2312" w:hAnsi="仿宋_GB2312" w:eastAsia="仿宋_GB2312" w:cs="仿宋_GB2312"/>
          <w:i w:val="0"/>
          <w:iCs w:val="0"/>
          <w:caps w:val="0"/>
          <w:color w:val="auto"/>
          <w:spacing w:val="0"/>
          <w:sz w:val="32"/>
          <w:szCs w:val="32"/>
          <w:shd w:val="clear" w:color="auto" w:fill="FFFFFF"/>
          <w:lang w:eastAsia="zh-CN"/>
        </w:rPr>
        <w:t>，医保部门配合，</w:t>
      </w:r>
      <w:r>
        <w:rPr>
          <w:rFonts w:hint="eastAsia" w:ascii="仿宋_GB2312" w:hAnsi="仿宋_GB2312" w:eastAsia="仿宋_GB2312" w:cs="仿宋_GB2312"/>
          <w:i w:val="0"/>
          <w:iCs w:val="0"/>
          <w:caps w:val="0"/>
          <w:color w:val="auto"/>
          <w:spacing w:val="0"/>
          <w:sz w:val="32"/>
          <w:szCs w:val="32"/>
          <w:shd w:val="clear" w:color="auto" w:fill="FFFFFF"/>
        </w:rPr>
        <w:t>组织</w:t>
      </w:r>
      <w:r>
        <w:rPr>
          <w:rFonts w:hint="eastAsia" w:ascii="仿宋_GB2312" w:hAnsi="仿宋_GB2312" w:eastAsia="仿宋_GB2312" w:cs="仿宋_GB2312"/>
          <w:i w:val="0"/>
          <w:iCs w:val="0"/>
          <w:caps w:val="0"/>
          <w:color w:val="auto"/>
          <w:spacing w:val="0"/>
          <w:sz w:val="32"/>
          <w:szCs w:val="32"/>
          <w:shd w:val="clear" w:color="auto" w:fill="FFFFFF"/>
          <w:lang w:eastAsia="zh-CN"/>
        </w:rPr>
        <w:t>精防专家、医疗专家等</w:t>
      </w:r>
      <w:r>
        <w:rPr>
          <w:rFonts w:hint="eastAsia" w:ascii="仿宋_GB2312" w:hAnsi="仿宋_GB2312" w:eastAsia="仿宋_GB2312" w:cs="仿宋_GB2312"/>
          <w:i w:val="0"/>
          <w:iCs w:val="0"/>
          <w:caps w:val="0"/>
          <w:color w:val="auto"/>
          <w:spacing w:val="0"/>
          <w:sz w:val="32"/>
          <w:szCs w:val="32"/>
          <w:shd w:val="clear" w:color="auto" w:fill="FFFFFF"/>
        </w:rPr>
        <w:t>相关人员共同参加检查与督导。将检查与督导发现的问题及时提出整改意见，并反馈到</w:t>
      </w:r>
      <w:r>
        <w:rPr>
          <w:rFonts w:hint="eastAsia" w:ascii="仿宋_GB2312" w:hAnsi="仿宋_GB2312" w:eastAsia="仿宋_GB2312" w:cs="仿宋_GB2312"/>
          <w:i w:val="0"/>
          <w:iCs w:val="0"/>
          <w:caps w:val="0"/>
          <w:color w:val="auto"/>
          <w:spacing w:val="0"/>
          <w:sz w:val="32"/>
          <w:szCs w:val="32"/>
          <w:shd w:val="clear" w:color="auto" w:fill="FFFFFF"/>
          <w:lang w:eastAsia="zh-CN"/>
        </w:rPr>
        <w:t>精神病专科医院</w:t>
      </w:r>
      <w:r>
        <w:rPr>
          <w:rFonts w:hint="eastAsia" w:ascii="仿宋_GB2312" w:hAnsi="仿宋_GB2312" w:eastAsia="仿宋_GB2312" w:cs="仿宋_GB2312"/>
          <w:i w:val="0"/>
          <w:iCs w:val="0"/>
          <w:caps w:val="0"/>
          <w:color w:val="auto"/>
          <w:spacing w:val="0"/>
          <w:sz w:val="32"/>
          <w:szCs w:val="32"/>
          <w:shd w:val="clear" w:color="auto" w:fill="FFFFFF"/>
        </w:rPr>
        <w:t>做好整改。通过检查与督导加强我</w:t>
      </w:r>
      <w:r>
        <w:rPr>
          <w:rFonts w:hint="eastAsia" w:ascii="仿宋_GB2312" w:hAnsi="仿宋_GB2312" w:eastAsia="仿宋_GB2312" w:cs="仿宋_GB2312"/>
          <w:i w:val="0"/>
          <w:iCs w:val="0"/>
          <w:caps w:val="0"/>
          <w:color w:val="auto"/>
          <w:spacing w:val="0"/>
          <w:sz w:val="32"/>
          <w:szCs w:val="32"/>
          <w:shd w:val="clear" w:color="auto" w:fill="FFFFFF"/>
          <w:lang w:eastAsia="zh-CN"/>
        </w:rPr>
        <w:t>县精神病患者医疗救治</w:t>
      </w:r>
      <w:r>
        <w:rPr>
          <w:rFonts w:hint="eastAsia" w:ascii="仿宋_GB2312" w:hAnsi="仿宋_GB2312" w:eastAsia="仿宋_GB2312" w:cs="仿宋_GB2312"/>
          <w:i w:val="0"/>
          <w:iCs w:val="0"/>
          <w:caps w:val="0"/>
          <w:color w:val="auto"/>
          <w:spacing w:val="0"/>
          <w:sz w:val="32"/>
          <w:szCs w:val="32"/>
          <w:shd w:val="clear" w:color="auto" w:fill="FFFFFF"/>
        </w:rPr>
        <w:t>能力，提高了精神病患者的</w:t>
      </w:r>
      <w:r>
        <w:rPr>
          <w:rFonts w:hint="eastAsia" w:ascii="仿宋_GB2312" w:hAnsi="仿宋_GB2312" w:eastAsia="仿宋_GB2312" w:cs="仿宋_GB2312"/>
          <w:i w:val="0"/>
          <w:iCs w:val="0"/>
          <w:caps w:val="0"/>
          <w:color w:val="auto"/>
          <w:spacing w:val="0"/>
          <w:sz w:val="32"/>
          <w:szCs w:val="32"/>
          <w:shd w:val="clear" w:color="auto" w:fill="FFFFFF"/>
          <w:lang w:eastAsia="zh-CN"/>
        </w:rPr>
        <w:t>规范</w:t>
      </w:r>
      <w:r>
        <w:rPr>
          <w:rFonts w:hint="eastAsia" w:ascii="仿宋_GB2312" w:hAnsi="仿宋_GB2312" w:eastAsia="仿宋_GB2312" w:cs="仿宋_GB2312"/>
          <w:i w:val="0"/>
          <w:iCs w:val="0"/>
          <w:caps w:val="0"/>
          <w:color w:val="auto"/>
          <w:spacing w:val="0"/>
          <w:sz w:val="32"/>
          <w:szCs w:val="32"/>
          <w:shd w:val="clear" w:color="auto" w:fill="FFFFFF"/>
        </w:rPr>
        <w:t>管理和治疗率，降低了</w:t>
      </w:r>
      <w:r>
        <w:rPr>
          <w:rFonts w:hint="eastAsia" w:ascii="仿宋_GB2312" w:hAnsi="仿宋_GB2312" w:eastAsia="仿宋_GB2312" w:cs="仿宋_GB2312"/>
          <w:i w:val="0"/>
          <w:iCs w:val="0"/>
          <w:caps w:val="0"/>
          <w:color w:val="auto"/>
          <w:spacing w:val="0"/>
          <w:sz w:val="32"/>
          <w:szCs w:val="32"/>
          <w:shd w:val="clear" w:color="auto" w:fill="FFFFFF"/>
          <w:lang w:eastAsia="zh-CN"/>
        </w:rPr>
        <w:t>不合理医疗行为</w:t>
      </w:r>
      <w:r>
        <w:rPr>
          <w:rFonts w:hint="eastAsia" w:ascii="仿宋_GB2312" w:hAnsi="仿宋_GB2312" w:eastAsia="仿宋_GB2312" w:cs="仿宋_GB2312"/>
          <w:i w:val="0"/>
          <w:iCs w:val="0"/>
          <w:caps w:val="0"/>
          <w:color w:val="auto"/>
          <w:spacing w:val="0"/>
          <w:sz w:val="32"/>
          <w:szCs w:val="32"/>
          <w:shd w:val="clear" w:color="auto" w:fill="FFFFFF"/>
        </w:rPr>
        <w:t>发生。</w:t>
      </w:r>
      <w:r>
        <w:rPr>
          <w:rFonts w:hint="eastAsia" w:ascii="仿宋_GB2312" w:hAnsi="仿宋_GB2312" w:eastAsia="仿宋_GB2312" w:cs="仿宋_GB2312"/>
          <w:i w:val="0"/>
          <w:iCs w:val="0"/>
          <w:caps w:val="0"/>
          <w:color w:val="auto"/>
          <w:spacing w:val="0"/>
          <w:sz w:val="32"/>
          <w:szCs w:val="32"/>
          <w:shd w:val="clear" w:color="auto" w:fill="FFFFFF"/>
          <w:lang w:eastAsia="zh-CN"/>
        </w:rPr>
        <w:t>同时，</w:t>
      </w:r>
      <w:r>
        <w:rPr>
          <w:rFonts w:hint="eastAsia" w:ascii="仿宋_GB2312" w:hAnsi="仿宋_GB2312" w:eastAsia="仿宋_GB2312" w:cs="仿宋_GB2312"/>
          <w:i w:val="0"/>
          <w:iCs w:val="0"/>
          <w:caps w:val="0"/>
          <w:color w:val="auto"/>
          <w:spacing w:val="0"/>
          <w:sz w:val="32"/>
          <w:szCs w:val="32"/>
          <w:shd w:val="clear" w:color="auto" w:fill="FFFFFF"/>
        </w:rPr>
        <w:t>督促各</w:t>
      </w:r>
      <w:r>
        <w:rPr>
          <w:rFonts w:hint="eastAsia" w:ascii="仿宋_GB2312" w:hAnsi="仿宋_GB2312" w:eastAsia="仿宋_GB2312" w:cs="仿宋_GB2312"/>
          <w:i w:val="0"/>
          <w:iCs w:val="0"/>
          <w:caps w:val="0"/>
          <w:color w:val="auto"/>
          <w:spacing w:val="0"/>
          <w:sz w:val="32"/>
          <w:szCs w:val="32"/>
          <w:shd w:val="clear" w:color="auto" w:fill="FFFFFF"/>
          <w:lang w:eastAsia="zh-CN"/>
        </w:rPr>
        <w:t>基层医疗机构</w:t>
      </w:r>
      <w:r>
        <w:rPr>
          <w:rFonts w:hint="eastAsia" w:ascii="仿宋_GB2312" w:hAnsi="仿宋_GB2312" w:eastAsia="仿宋_GB2312" w:cs="仿宋_GB2312"/>
          <w:i w:val="0"/>
          <w:iCs w:val="0"/>
          <w:caps w:val="0"/>
          <w:color w:val="auto"/>
          <w:spacing w:val="0"/>
          <w:sz w:val="32"/>
          <w:szCs w:val="32"/>
          <w:shd w:val="clear" w:color="auto" w:fill="FFFFFF"/>
        </w:rPr>
        <w:t>做好辖区内精神障碍患者的面访、服药、建档工作</w:t>
      </w:r>
      <w:r>
        <w:rPr>
          <w:rFonts w:hint="eastAsia" w:ascii="仿宋_GB2312" w:hAnsi="仿宋_GB2312" w:eastAsia="仿宋_GB2312" w:cs="仿宋_GB2312"/>
          <w:i w:val="0"/>
          <w:iCs w:val="0"/>
          <w:caps w:val="0"/>
          <w:color w:val="auto"/>
          <w:spacing w:val="0"/>
          <w:sz w:val="32"/>
          <w:szCs w:val="32"/>
          <w:shd w:val="clear" w:color="auto" w:fill="FFFFFF"/>
          <w:lang w:eastAsia="zh-CN"/>
        </w:rPr>
        <w:t>，提高规范管理率</w:t>
      </w:r>
      <w:r>
        <w:rPr>
          <w:rFonts w:hint="eastAsia" w:ascii="仿宋_GB2312" w:hAnsi="仿宋_GB2312" w:eastAsia="仿宋_GB2312" w:cs="仿宋_GB2312"/>
          <w:i w:val="0"/>
          <w:iCs w:val="0"/>
          <w:caps w:val="0"/>
          <w:color w:val="auto"/>
          <w:spacing w:val="0"/>
          <w:sz w:val="32"/>
          <w:szCs w:val="32"/>
          <w:shd w:val="clear" w:color="auto" w:fill="FFFFFF"/>
        </w:rPr>
        <w:t>。</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七、其他需要说明的问题</w:t>
      </w:r>
    </w:p>
    <w:p>
      <w:pPr>
        <w:pStyle w:val="2"/>
        <w:widowControl w:val="0"/>
        <w:spacing w:before="0" w:beforeAutospacing="0" w:after="0" w:afterAutospacing="0" w:line="520" w:lineRule="exact"/>
        <w:ind w:firstLine="640" w:firstLineChars="200"/>
        <w:rPr>
          <w:rFonts w:hint="eastAsia" w:ascii="仿宋_GB2312" w:hAnsi="Times New Roman" w:eastAsia="仿宋_GB2312" w:cs="Times New Roman"/>
          <w:sz w:val="32"/>
          <w:szCs w:val="32"/>
          <w:lang w:eastAsia="zh-CN"/>
        </w:rPr>
      </w:pPr>
      <w:r>
        <w:rPr>
          <w:rFonts w:hint="eastAsia"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无</w:t>
      </w:r>
    </w:p>
    <w:p>
      <w:pPr>
        <w:ind w:left="8960" w:hanging="8960" w:hangingChars="2800"/>
        <w:rPr>
          <w:rFonts w:hint="eastAsia" w:ascii="仿宋_GB2312" w:eastAsia="仿宋_GB2312"/>
          <w:sz w:val="32"/>
          <w:szCs w:val="32"/>
        </w:rPr>
      </w:pPr>
      <w:r>
        <w:rPr>
          <w:rFonts w:hint="eastAsia" w:eastAsia="仿宋_GB2312"/>
          <w:sz w:val="32"/>
          <w:szCs w:val="32"/>
        </w:rPr>
        <w:t> </w:t>
      </w:r>
      <w:r>
        <w:rPr>
          <w:rFonts w:hint="eastAsia" w:ascii="仿宋_GB2312" w:eastAsia="仿宋_GB2312"/>
          <w:sz w:val="32"/>
          <w:szCs w:val="32"/>
        </w:rPr>
        <w:t xml:space="preserve">                               </w:t>
      </w:r>
    </w:p>
    <w:p>
      <w:pPr>
        <w:ind w:left="8960" w:leftChars="2080" w:hanging="4800" w:hangingChars="15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新晃县卫生健康局</w:t>
      </w:r>
      <w:r>
        <w:rPr>
          <w:rFonts w:hint="eastAsia" w:ascii="仿宋_GB2312" w:eastAsia="仿宋_GB2312"/>
          <w:sz w:val="32"/>
          <w:szCs w:val="32"/>
        </w:rPr>
        <w:t xml:space="preserve">                        </w:t>
      </w:r>
    </w:p>
    <w:p>
      <w:pPr>
        <w:jc w:val="center"/>
        <w:rPr>
          <w:rFonts w:hint="eastAsia" w:ascii="仿宋_GB2312" w:eastAsia="仿宋_GB2312"/>
          <w:sz w:val="32"/>
          <w:szCs w:val="32"/>
        </w:rPr>
      </w:pPr>
      <w:r>
        <w:rPr>
          <w:rFonts w:hint="eastAsia" w:ascii="仿宋_GB2312" w:eastAsia="仿宋_GB2312"/>
          <w:sz w:val="32"/>
          <w:szCs w:val="32"/>
          <w:lang w:val="en-US" w:eastAsia="zh-CN"/>
        </w:rPr>
        <w:t xml:space="preserve">                     2023</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16</w:t>
      </w:r>
      <w:r>
        <w:rPr>
          <w:rFonts w:hint="eastAsia" w:ascii="仿宋_GB2312" w:eastAsia="仿宋_GB2312"/>
          <w:sz w:val="32"/>
          <w:szCs w:val="32"/>
        </w:rPr>
        <w:t>日</w:t>
      </w:r>
    </w:p>
    <w:p>
      <w:r>
        <w:rPr>
          <w:rFonts w:eastAsia="仿宋_GB2312"/>
          <w:sz w:val="28"/>
          <w:szCs w:val="28"/>
        </w:rPr>
        <w:br w:type="page"/>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C00B6C"/>
    <w:multiLevelType w:val="singleLevel"/>
    <w:tmpl w:val="43C00B6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s>
  <w:rsids>
    <w:rsidRoot w:val="4AD9434A"/>
    <w:rsid w:val="00331CDA"/>
    <w:rsid w:val="087A27E5"/>
    <w:rsid w:val="28DC5291"/>
    <w:rsid w:val="310A4558"/>
    <w:rsid w:val="4041681B"/>
    <w:rsid w:val="46007B54"/>
    <w:rsid w:val="4AD9434A"/>
    <w:rsid w:val="5DB27F72"/>
    <w:rsid w:val="7E8D6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2602</Words>
  <Characters>2731</Characters>
  <Lines>0</Lines>
  <Paragraphs>0</Paragraphs>
  <TotalTime>3</TotalTime>
  <ScaleCrop>false</ScaleCrop>
  <LinksUpToDate>false</LinksUpToDate>
  <CharactersWithSpaces>2928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2023-05-05T00:40:00Z</dcterms:created>
  <dc:creator>八月的风</dc:creator>
  <cp:lastModifiedBy>八月的风</cp:lastModifiedBy>
  <cp:lastPrinted>2023-05-16T01:04:00Z</cp:lastPrinted>
  <dcterms:modified xsi:type="dcterms:W3CDTF">2023-05-29T06:23:03Z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FE945D91950F49E391EF220C55EBBB7D_13</vt:lpwstr>
  </property>
</Properties>
</file>