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 w:line="560" w:lineRule="exact"/>
        <w:ind w:left="0"/>
        <w:jc w:val="left"/>
        <w:textAlignment w:val="bottom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bottom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2022年度新晃县项目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413"/>
        <w:gridCol w:w="1312"/>
        <w:gridCol w:w="1206"/>
        <w:gridCol w:w="832"/>
        <w:gridCol w:w="8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卫健局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220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中医事业发展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中医药管理股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胡通勋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18074505335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11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11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</w:rPr>
              <w:t>严格按上级文件执行。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分； 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差   得分＜60分</w:t>
            </w:r>
          </w:p>
        </w:tc>
      </w:tr>
    </w:tbl>
    <w:p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单位负责人（签字）：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吴海明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  <w:szCs w:val="24"/>
        </w:rPr>
        <w:t>项目负责人（签字）： 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胡通勋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   </w:t>
      </w:r>
    </w:p>
    <w:p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填表日期：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 年 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4"/>
          <w:szCs w:val="24"/>
        </w:rPr>
        <w:t>月 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24"/>
          <w:szCs w:val="24"/>
        </w:rPr>
        <w:t>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</w:t>
      </w:r>
    </w:p>
    <w:p>
      <w:pPr>
        <w:spacing w:before="240" w:line="340" w:lineRule="exact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Cs w:val="21"/>
        </w:rPr>
        <w:br w:type="page"/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附件2-3 </w:t>
      </w:r>
    </w:p>
    <w:p>
      <w:pPr>
        <w:spacing w:line="600" w:lineRule="exact"/>
        <w:jc w:val="center"/>
        <w:rPr>
          <w:rFonts w:hint="eastAsia" w:asciiTheme="majorEastAsia" w:hAnsiTheme="majorEastAsia" w:eastAsiaTheme="majorEastAsia" w:cstheme="majorEastAsia"/>
          <w:w w:val="85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w w:val="85"/>
          <w:sz w:val="44"/>
          <w:szCs w:val="44"/>
        </w:rPr>
        <w:t> 202</w:t>
      </w:r>
      <w:r>
        <w:rPr>
          <w:rFonts w:hint="eastAsia" w:ascii="黑体" w:hAnsi="黑体" w:eastAsia="黑体" w:cs="黑体"/>
          <w:b w:val="0"/>
          <w:bCs w:val="0"/>
          <w:w w:val="85"/>
          <w:sz w:val="44"/>
          <w:szCs w:val="44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 w:val="0"/>
          <w:w w:val="85"/>
          <w:sz w:val="44"/>
          <w:szCs w:val="44"/>
        </w:rPr>
        <w:t>年度新晃县项目支出绩效自评报告</w:t>
      </w:r>
    </w:p>
    <w:p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hint="eastAsia" w:ascii="宋体" w:hAnsi="宋体" w:eastAsia="宋体" w:cs="宋体"/>
          <w:w w:val="85"/>
          <w:sz w:val="44"/>
          <w:szCs w:val="44"/>
        </w:rPr>
        <w:t>（</w:t>
      </w:r>
      <w:r>
        <w:rPr>
          <w:rFonts w:hint="eastAsia" w:ascii="宋体" w:hAnsi="宋体" w:eastAsia="宋体" w:cs="宋体"/>
          <w:sz w:val="32"/>
          <w:szCs w:val="32"/>
        </w:rPr>
        <w:t>中医事业发展</w:t>
      </w:r>
      <w:r>
        <w:rPr>
          <w:rFonts w:hint="eastAsia" w:ascii="宋体" w:hAnsi="宋体" w:eastAsia="宋体" w:cs="宋体"/>
          <w:w w:val="85"/>
          <w:sz w:val="44"/>
          <w:szCs w:val="4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一、基本情况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420"/>
        <w:jc w:val="both"/>
        <w:rPr>
          <w:rFonts w:ascii="微软雅黑" w:hAnsi="微软雅黑" w:eastAsia="微软雅黑" w:cs="微软雅黑"/>
          <w:color w:val="333333"/>
          <w:sz w:val="23"/>
          <w:szCs w:val="23"/>
        </w:rPr>
      </w:pPr>
      <w:r>
        <w:rPr>
          <w:rFonts w:hint="eastAsia" w:ascii="仿宋_GB2312" w:eastAsia="仿宋_GB2312"/>
          <w:sz w:val="32"/>
          <w:szCs w:val="32"/>
        </w:rPr>
        <w:t>（一）项目概况。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新晃县现辖11乡镇137个村，总人口25.22万。2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val="en-US" w:eastAsia="zh-CN"/>
        </w:rPr>
        <w:t>022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年以来，在县委县政府的正确领导下，在上级主管部门的大力支持下，我县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eastAsia="zh-CN"/>
        </w:rPr>
        <w:t>以习近平新时代中国特色社会主义思想为指导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，严格按照省市县安排部署，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大力实施中医药发展战略，实施我县中医药服务能力提升工程。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县财政预算全年共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11万元，由卫健局组织基层医务人员开展培训及中医医院重点专科建设。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320" w:firstLineChars="100"/>
        <w:jc w:val="both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1、全县基层医疗机构中医药培训。2、侗医药收集、整理。培训率达到100%。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（一）绩效评价目的、对象和范围。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主要是提升全县中医药服务能力，为老百姓提供安全可及，简便验廉的中医药服务。对全县所有基层医务人员（含卫生院、村卫生室）约110人进行中医药适宜技术培训，共3万元；对县中医医院重点专科建设进行投入共8万元。</w:t>
      </w:r>
    </w:p>
    <w:p>
      <w:pPr>
        <w:spacing w:line="560" w:lineRule="exact"/>
        <w:ind w:left="0" w:firstLine="320" w:firstLineChars="1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（二）绩效评价原则、评价指标体系（附表说明）、评价方法、评价标准等。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0" w:firstLineChars="200"/>
        <w:jc w:val="both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0" w:firstLineChars="200"/>
        <w:jc w:val="both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（三）绩效评价工作过程。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0" w:firstLineChars="200"/>
        <w:jc w:val="both"/>
        <w:rPr>
          <w:rFonts w:hint="eastAsia" w:eastAsia="仿宋_GB2312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加强领导，确保组织到位。制定了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中医药适宜技术培训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实施方案。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三、综合评价情况及评价结论（附相关评分表）</w:t>
      </w:r>
    </w:p>
    <w:p>
      <w:pPr>
        <w:spacing w:line="560" w:lineRule="exact"/>
        <w:ind w:left="0" w:firstLine="640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根据县级通知要求，我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</w:rPr>
        <w:t>中医事业发展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进行了一次绩效评估。绩效评价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分数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100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分，等级为优秀。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（一）项目决策情况。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该项目是根据省、市中医药工作绩效考核要求，提升全县中医药服务能力。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2022年度项目业务经费项目年初预算数金额为11万元,实际到位资金0万元,全年执行数11万元,执行率100%。在项目资金管理中,我局严格按照财务管理制度,严格财务支出流程,对于项目资金未现无故截留。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楷体" w:hAnsi="楷体" w:eastAsia="楷体" w:cs="楷体"/>
          <w:sz w:val="32"/>
          <w:szCs w:val="32"/>
        </w:rPr>
        <w:t>（二）项目过程情况。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卫健局组织全县所有基层医务人员（含卫生院、村卫生院）约110人进行中医药适宜技术培训1次；对县中医医院肛肠、治未病等专科建设进行投入。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（三）项目产出情况。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完成基层中医药适宜技术培训1次；积极争取县中医医院肛肠、治未病等专科创建市级重点专科。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（四）项目效益情况。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通过中医药适宜技术培训，基层医务人员掌握6项以上中医药诊疗技术，县中医医院肛肠、治未病等专科能力得到进一步提升，全县老百姓中医药服务率大步提升。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五、主要经验及做法、存在的问题及原因分析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（一）县级经济基础薄弱，财政投入不够充足。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由于我县</w:t>
      </w:r>
      <w:r>
        <w:rPr>
          <w:rFonts w:hint="eastAsia" w:ascii="仿宋_GB2312" w:hAnsi="仿宋_GB2312" w:eastAsia="仿宋_GB2312" w:cs="仿宋_GB2312"/>
          <w:sz w:val="32"/>
          <w:szCs w:val="32"/>
        </w:rPr>
        <w:t>是边远山区县，经济基础薄弱，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财政紧张，对中医药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侗医药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事业的投入虽逐年增加但仍然有限，基础设施难以健全，中医药研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eastAsia="zh-CN"/>
        </w:rPr>
        <w:t>发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工作开展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eastAsia="zh-CN"/>
        </w:rPr>
        <w:t>缓慢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，专业人才难以引进，中医药事业发展受限。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）没有形成独有特色，中医药使用率不高。</w:t>
      </w:r>
      <w:r>
        <w:rPr>
          <w:rFonts w:hint="eastAsia" w:ascii="仿宋_GB2312" w:hAnsi="仿宋_GB2312" w:eastAsia="仿宋_GB2312" w:cs="仿宋_GB2312"/>
          <w:sz w:val="32"/>
          <w:szCs w:val="32"/>
        </w:rPr>
        <w:t>中医药服务价格偏低，缺乏吸引力，中医药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侗医药</w:t>
      </w:r>
      <w:r>
        <w:rPr>
          <w:rFonts w:hint="eastAsia" w:ascii="仿宋_GB2312" w:hAnsi="仿宋_GB2312" w:eastAsia="仿宋_GB2312" w:cs="仿宋_GB2312"/>
          <w:sz w:val="32"/>
          <w:szCs w:val="32"/>
        </w:rPr>
        <w:t>人才有“西化”趋势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特别是中医药在危急重症病人治疗方面见效慢，加上本土尚未形成有效的中医药产业链，野生中药材的加工、生产不能形成良好的品质监管措施，采摘野生中药材进入医疗机构难、在医保报销范围内受限等原因，导致大部分医疗机构在诊疗过程中使用较少，使用率不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Cs/>
          <w:kern w:val="0"/>
          <w:sz w:val="32"/>
          <w:szCs w:val="32"/>
          <w:shd w:val="clear" w:color="auto" w:fill="FFFFFF"/>
        </w:rPr>
        <w:t>（</w:t>
      </w:r>
      <w:r>
        <w:rPr>
          <w:rFonts w:hint="eastAsia" w:ascii="楷体" w:hAnsi="楷体" w:eastAsia="楷体" w:cs="楷体"/>
          <w:bCs/>
          <w:kern w:val="0"/>
          <w:sz w:val="32"/>
          <w:szCs w:val="32"/>
          <w:shd w:val="clear" w:color="auto" w:fill="FFFFFF"/>
          <w:lang w:eastAsia="zh-CN"/>
        </w:rPr>
        <w:t>三</w:t>
      </w:r>
      <w:r>
        <w:rPr>
          <w:rFonts w:hint="eastAsia" w:ascii="楷体" w:hAnsi="楷体" w:eastAsia="楷体" w:cs="楷体"/>
          <w:bCs/>
          <w:kern w:val="0"/>
          <w:sz w:val="32"/>
          <w:szCs w:val="32"/>
          <w:shd w:val="clear" w:color="auto" w:fill="FFFFFF"/>
        </w:rPr>
        <w:t>）</w:t>
      </w:r>
      <w:r>
        <w:rPr>
          <w:rFonts w:hint="eastAsia" w:ascii="楷体" w:hAnsi="楷体" w:eastAsia="楷体" w:cs="楷体"/>
          <w:bCs/>
          <w:kern w:val="0"/>
          <w:sz w:val="32"/>
          <w:szCs w:val="32"/>
          <w:shd w:val="clear" w:color="auto" w:fill="FFFFFF"/>
          <w:lang w:eastAsia="zh-CN"/>
        </w:rPr>
        <w:t>中医药</w:t>
      </w:r>
      <w:r>
        <w:rPr>
          <w:rFonts w:hint="eastAsia" w:ascii="楷体" w:hAnsi="楷体" w:eastAsia="楷体" w:cs="楷体"/>
          <w:bCs/>
          <w:kern w:val="0"/>
          <w:sz w:val="32"/>
          <w:szCs w:val="32"/>
          <w:shd w:val="clear" w:color="auto" w:fill="FFFFFF"/>
        </w:rPr>
        <w:t>专业人才缺乏。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我县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eastAsia="zh-CN"/>
        </w:rPr>
        <w:t>中医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医院发展规模比较迅速，就医环境较以前大为改善，但随着群众医疗保健意识的增强，加之高级人才流失及招聘人才难，现有人员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eastAsia="zh-CN"/>
        </w:rPr>
        <w:t>很难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满足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eastAsia="zh-CN"/>
        </w:rPr>
        <w:t>全县中医药科研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工作开展和事业发展需要。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六、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建议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  <w:shd w:val="clear" w:color="auto" w:fill="FFFFFF"/>
        </w:rPr>
        <w:t>（一）加大财政投入力度。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调整县级财政支出结构，力争足额落实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eastAsia="zh-CN"/>
        </w:rPr>
        <w:t>全县中医药事业发展项目的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补偿资金，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全力推进中医药综合改革示范区先导区建设。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textAlignment w:val="auto"/>
        <w:rPr>
          <w:rFonts w:hint="eastAsia" w:ascii="黑体" w:hAnsi="黑体" w:eastAsia="黑体" w:cs="黑体"/>
          <w:kern w:val="0"/>
          <w:sz w:val="32"/>
          <w:szCs w:val="32"/>
          <w:shd w:val="clear" w:color="auto" w:fill="FFFFFF"/>
        </w:rPr>
      </w:pPr>
      <w:r>
        <w:rPr>
          <w:rFonts w:hint="eastAsia" w:ascii="楷体" w:hAnsi="楷体" w:eastAsia="楷体" w:cs="楷体"/>
          <w:kern w:val="0"/>
          <w:sz w:val="32"/>
          <w:szCs w:val="32"/>
          <w:shd w:val="clear" w:color="auto" w:fill="FFFFFF"/>
        </w:rPr>
        <w:t>（二）加大人才培养力度。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.开展中医药骨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eastAsia="zh-CN"/>
        </w:rPr>
        <w:t>干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人才培养。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严格落实上级中医药骨干人才培养政策，</w:t>
      </w:r>
      <w:r>
        <w:rPr>
          <w:rFonts w:hint="eastAsia" w:ascii="仿宋_GB2312" w:hAnsi="仿宋_GB2312" w:eastAsia="仿宋_GB2312" w:cs="仿宋_GB2312"/>
          <w:sz w:val="32"/>
          <w:szCs w:val="32"/>
        </w:rPr>
        <w:t>大力实施临床医师“西学中”全覆盖培养计划，全面开展中医药专科骨干人才、师承人才培养。建立中医药人才培养、使用、激励等工作机制，建立中医药人才库。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</w:t>
      </w:r>
      <w:r>
        <w:rPr>
          <w:rFonts w:hint="eastAsia" w:ascii="仿宋_GB2312" w:hAnsi="仿宋_GB2312" w:eastAsia="仿宋_GB2312" w:cs="仿宋_GB2312"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每年计划</w:t>
      </w:r>
      <w:r>
        <w:rPr>
          <w:rFonts w:hint="eastAsia" w:ascii="仿宋_GB2312" w:hAnsi="仿宋_GB2312" w:eastAsia="仿宋_GB2312" w:cs="仿宋_GB2312"/>
          <w:sz w:val="32"/>
          <w:szCs w:val="32"/>
        </w:rPr>
        <w:t>培养“西学中”60-80人、师承人才6-10名，培养中医药专科骨干6-10名。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.加强基层中医药适用人才培养。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组织开展基层卫生技术人员中医药适宜技术培训、中医类别全科医生转岗培训、中医助理全科医生培训。完成农村订单定向免费中医医学生招录任务。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.强化中医临床“三基”训练。</w:t>
      </w:r>
      <w:r>
        <w:rPr>
          <w:rFonts w:hint="eastAsia" w:ascii="仿宋_GB2312" w:hAnsi="仿宋_GB2312" w:eastAsia="仿宋_GB2312" w:cs="仿宋_GB2312"/>
          <w:sz w:val="32"/>
          <w:szCs w:val="32"/>
        </w:rPr>
        <w:t>落实基层医疗机构中医药人员每年理论学习不少于100学时、中医临床实践操作培训不少于5天。开展重大公共卫生事件和疫病防治骨干人才培训及操作比武。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3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七、其他需要说明的问题</w:t>
      </w:r>
    </w:p>
    <w:p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ind w:left="0" w:leftChars="0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新晃县卫生健康局</w:t>
      </w:r>
    </w:p>
    <w:p>
      <w:pPr>
        <w:ind w:left="0" w:leftChars="0" w:firstLine="640" w:firstLineChars="200"/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2023年5月15日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xZGM1ZDY4NjZlYjBiN2UwZGQ3ZTI2OWUxODhkNWMifQ=="/>
  </w:docVars>
  <w:rsids>
    <w:rsidRoot w:val="4AD9434A"/>
    <w:rsid w:val="044835A2"/>
    <w:rsid w:val="0D0664E9"/>
    <w:rsid w:val="0DC82EAC"/>
    <w:rsid w:val="16186716"/>
    <w:rsid w:val="17E642EE"/>
    <w:rsid w:val="18CF0341"/>
    <w:rsid w:val="214967B1"/>
    <w:rsid w:val="25143F64"/>
    <w:rsid w:val="2BF40C7A"/>
    <w:rsid w:val="2C931B80"/>
    <w:rsid w:val="2DEA36E2"/>
    <w:rsid w:val="31C35F31"/>
    <w:rsid w:val="357853FC"/>
    <w:rsid w:val="36100ABF"/>
    <w:rsid w:val="39CD2AE4"/>
    <w:rsid w:val="3D7106DB"/>
    <w:rsid w:val="4041681B"/>
    <w:rsid w:val="4AD9434A"/>
    <w:rsid w:val="4E912D88"/>
    <w:rsid w:val="50B44509"/>
    <w:rsid w:val="51A02811"/>
    <w:rsid w:val="56B61453"/>
    <w:rsid w:val="5AD7215D"/>
    <w:rsid w:val="5C0327D5"/>
    <w:rsid w:val="66333191"/>
    <w:rsid w:val="729E789B"/>
    <w:rsid w:val="73A84954"/>
    <w:rsid w:val="788A40D3"/>
    <w:rsid w:val="7EE7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2108</Words>
  <Characters>2247</Characters>
  <Lines>0</Lines>
  <Paragraphs>0</Paragraphs>
  <TotalTime>2</TotalTime>
  <ScaleCrop>false</ScaleCrop>
  <LinksUpToDate>false</LinksUpToDate>
  <CharactersWithSpaces>2364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2023-05-05T00:40:00Z</dcterms:created>
  <dc:creator>八月的风</dc:creator>
  <cp:lastModifiedBy>Administrator</cp:lastModifiedBy>
  <dcterms:modified xsi:type="dcterms:W3CDTF">2023-12-12T02:29:57Z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7F2668C0A30F4875A639C98DA1D56765_13</vt:lpwstr>
  </property>
</Properties>
</file>