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left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附件1-2</w:t>
      </w:r>
    </w:p>
    <w:p>
      <w:pPr>
        <w:pStyle w:val="3"/>
        <w:widowControl w:val="0"/>
        <w:spacing w:before="0" w:beforeAutospacing="0" w:after="0" w:afterAutospacing="0" w:line="800" w:lineRule="exact"/>
        <w:jc w:val="center"/>
        <w:rPr>
          <w:rStyle w:val="6"/>
          <w:rFonts w:ascii="黑体" w:hAnsi="黑体" w:eastAsia="黑体" w:cs="Times New Roman"/>
          <w:b w:val="0"/>
          <w:spacing w:val="-23"/>
          <w:sz w:val="36"/>
          <w:szCs w:val="36"/>
        </w:rPr>
      </w:pPr>
      <w:r>
        <w:rPr>
          <w:rStyle w:val="6"/>
          <w:rFonts w:ascii="黑体" w:hAnsi="黑体" w:eastAsia="黑体" w:cs="Times New Roman"/>
          <w:b w:val="0"/>
          <w:spacing w:val="-23"/>
          <w:sz w:val="36"/>
          <w:szCs w:val="36"/>
        </w:rPr>
        <w:t>2022年度</w:t>
      </w:r>
      <w:r>
        <w:rPr>
          <w:rStyle w:val="6"/>
          <w:rFonts w:hint="eastAsia" w:ascii="黑体" w:hAnsi="黑体" w:eastAsia="黑体" w:cs="Times New Roman"/>
          <w:b w:val="0"/>
          <w:spacing w:val="-23"/>
          <w:sz w:val="36"/>
          <w:szCs w:val="36"/>
        </w:rPr>
        <w:t>新晃县</w:t>
      </w:r>
      <w:r>
        <w:rPr>
          <w:rStyle w:val="6"/>
          <w:rFonts w:hint="eastAsia" w:ascii="黑体" w:hAnsi="黑体" w:eastAsia="黑体" w:cs="Times New Roman"/>
          <w:b w:val="0"/>
          <w:spacing w:val="-23"/>
          <w:sz w:val="36"/>
          <w:szCs w:val="36"/>
          <w:lang w:eastAsia="zh-CN"/>
        </w:rPr>
        <w:t>农业农村局</w:t>
      </w:r>
      <w:r>
        <w:rPr>
          <w:rStyle w:val="6"/>
          <w:rFonts w:ascii="黑体" w:hAnsi="黑体" w:eastAsia="黑体" w:cs="Times New Roman"/>
          <w:b w:val="0"/>
          <w:spacing w:val="-23"/>
          <w:sz w:val="36"/>
          <w:szCs w:val="36"/>
        </w:rPr>
        <w:t>整体支出绩效自评报告</w:t>
      </w:r>
    </w:p>
    <w:p>
      <w:pPr>
        <w:spacing w:before="240"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一、新晃县</w:t>
      </w:r>
      <w:r>
        <w:rPr>
          <w:rFonts w:hint="eastAsia" w:ascii="黑体" w:hAnsi="黑体" w:eastAsia="黑体"/>
          <w:sz w:val="32"/>
          <w:szCs w:val="32"/>
          <w:lang w:eastAsia="zh-CN"/>
        </w:rPr>
        <w:t>农业农村局</w:t>
      </w:r>
      <w:r>
        <w:rPr>
          <w:rFonts w:hint="eastAsia" w:ascii="黑体" w:hAnsi="黑体" w:eastAsia="黑体"/>
          <w:sz w:val="32"/>
          <w:szCs w:val="32"/>
        </w:rPr>
        <w:t>基本概况</w:t>
      </w:r>
    </w:p>
    <w:p>
      <w:pPr>
        <w:widowControl/>
        <w:ind w:firstLine="643" w:firstLineChars="200"/>
        <w:jc w:val="left"/>
        <w:rPr>
          <w:rFonts w:hint="eastAsia" w:ascii="仿宋_GB2312" w:hAnsi="宋体" w:eastAsia="仿宋_GB2312" w:cs="Arial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b/>
          <w:kern w:val="0"/>
          <w:sz w:val="32"/>
          <w:szCs w:val="32"/>
        </w:rPr>
        <w:t>（一）职能职责</w:t>
      </w:r>
      <w:r>
        <w:rPr>
          <w:rFonts w:hint="eastAsia" w:ascii="宋体" w:hAnsi="宋体" w:eastAsia="仿宋_GB2312" w:cs="Arial"/>
          <w:b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660" w:lineRule="exact"/>
        <w:ind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shd w:val="clear" w:color="auto" w:fill="FFFFFF"/>
        </w:rPr>
        <w:t>1、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贯彻执行中央、省、市、县有关农业和农村工作的方针政策和农业法律法规。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660" w:lineRule="exact"/>
        <w:ind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shd w:val="clear" w:color="auto" w:fill="FFFFFF"/>
        </w:rPr>
        <w:t>2、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负责农业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农村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局机关及直属事业单位人事、劳动工资、财务计划、机构编制工作，指导有关社团工作；负责指导本县农业种植业项目的申报、项目的实施监督工作。</w:t>
      </w:r>
    </w:p>
    <w:p>
      <w:pPr>
        <w:keepNext w:val="0"/>
        <w:keepLines w:val="0"/>
        <w:pageBreakBefore w:val="0"/>
        <w:widowControl w:val="0"/>
        <w:tabs>
          <w:tab w:val="left" w:pos="2023"/>
          <w:tab w:val="center" w:pos="4533"/>
        </w:tabs>
        <w:kinsoku/>
        <w:wordWrap/>
        <w:overflowPunct/>
        <w:topLinePunct w:val="0"/>
        <w:autoSpaceDE/>
        <w:bidi w:val="0"/>
        <w:adjustRightInd/>
        <w:snapToGrid/>
        <w:spacing w:line="660" w:lineRule="exact"/>
        <w:ind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shd w:val="clear" w:color="auto" w:fill="FFFFFF"/>
        </w:rPr>
        <w:t>3、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负责县政府交办的其它工作。</w:t>
      </w:r>
    </w:p>
    <w:p>
      <w:pPr>
        <w:widowControl/>
        <w:jc w:val="left"/>
        <w:rPr>
          <w:rFonts w:hint="eastAsia" w:ascii="仿宋_GB2312" w:hAnsi="宋体" w:eastAsia="仿宋_GB2312" w:cs="Arial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　　</w:t>
      </w:r>
      <w:r>
        <w:rPr>
          <w:rFonts w:hint="eastAsia" w:ascii="仿宋_GB2312" w:hAnsi="宋体" w:eastAsia="仿宋_GB2312" w:cs="Arial"/>
          <w:b/>
          <w:kern w:val="0"/>
          <w:sz w:val="32"/>
          <w:szCs w:val="32"/>
        </w:rPr>
        <w:t>（二）机构设置</w:t>
      </w:r>
      <w:r>
        <w:rPr>
          <w:rFonts w:hint="eastAsia" w:ascii="宋体" w:hAnsi="宋体" w:eastAsia="仿宋_GB2312" w:cs="Arial"/>
          <w:b/>
          <w:kern w:val="0"/>
          <w:sz w:val="32"/>
          <w:szCs w:val="32"/>
        </w:rPr>
        <w:t> </w:t>
      </w:r>
    </w:p>
    <w:p>
      <w:pPr>
        <w:shd w:val="solid" w:color="FFFFFF" w:fill="auto"/>
        <w:autoSpaceDN w:val="0"/>
        <w:spacing w:line="500" w:lineRule="atLeast"/>
        <w:ind w:firstLine="639" w:firstLineChars="199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shd w:val="clear" w:color="auto" w:fill="FFFFFF"/>
        </w:rPr>
        <w:t>1、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农业农村局，编制数109名。2022年年末在职人数93人，财政全额拨款93人，退休人员69人，遗属补助人员21人。</w:t>
      </w:r>
    </w:p>
    <w:p>
      <w:pPr>
        <w:widowControl/>
        <w:spacing w:line="660" w:lineRule="exact"/>
        <w:ind w:firstLine="643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shd w:val="clear" w:color="auto" w:fill="FFFFFF"/>
        </w:rPr>
        <w:t>2、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内设机构：办公室、秘书室、法规股(行政审批服务股)、改革发展规划与计划财务股、乡村产业发展和市场与信息化股（巩固拓展产业扶贫成果办公室）、农村社会事业促进股、农业资源保护与利用股（土肥工作站、农村能源管理站）、种植业管理股(农药管理、农作物种业管理、科教、粮油管理、植保植检)、养殖业管理股（畜禽种业管理）、农田建设股（农业机械化管理股）、中药材服务中心（农业科技服务站）、动物疫病预防控制中心（农产品质量安全监管股），农业行政执法大队，农民素质教育中心，烟叶生产管理站。</w:t>
      </w:r>
    </w:p>
    <w:p>
      <w:pPr>
        <w:widowControl/>
        <w:wordWrap w:val="0"/>
        <w:snapToGrid w:val="0"/>
        <w:spacing w:line="560" w:lineRule="atLeast"/>
        <w:ind w:firstLine="643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shd w:val="clear" w:color="auto" w:fill="FFFFFF"/>
        </w:rPr>
        <w:t>3、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二级机构包括：畜牧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水产事务中心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、农机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事务中心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农村经营服务站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。</w:t>
      </w:r>
    </w:p>
    <w:p>
      <w:pPr>
        <w:spacing w:line="560" w:lineRule="exact"/>
        <w:ind w:firstLine="643" w:firstLineChars="200"/>
        <w:jc w:val="left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（三）收支总体情况和年末固定资产状况</w:t>
      </w:r>
    </w:p>
    <w:p>
      <w:pPr>
        <w:pStyle w:val="3"/>
        <w:shd w:val="clear" w:color="auto" w:fill="FFFFFF"/>
        <w:spacing w:before="0" w:beforeAutospacing="0" w:after="0" w:afterAutospacing="0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年财政拨款收入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2793.86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万元，财政拨款支出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2793.86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万元。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基本支出共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2274.94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万元，其中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人员经费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2007.24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万元，用于在职人员工资、社会保障缴费及奖金；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公用经费支出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267.69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万元用于单位日常工作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运转年末财政拨款结转和结余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1148.58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  <w:r>
        <w:rPr>
          <w:rFonts w:hint="eastAsia" w:ascii="仿宋_GB2312" w:eastAsia="仿宋_GB2312"/>
          <w:sz w:val="32"/>
          <w:szCs w:val="32"/>
          <w:highlight w:val="none"/>
        </w:rPr>
        <w:t>年末固定资产原值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868.32</w:t>
      </w:r>
      <w:r>
        <w:rPr>
          <w:rFonts w:hint="eastAsia" w:ascii="仿宋_GB2312" w:eastAsia="仿宋_GB2312"/>
          <w:sz w:val="32"/>
          <w:szCs w:val="32"/>
          <w:highlight w:val="none"/>
        </w:rPr>
        <w:t>万元，资产已计提折旧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547.78</w:t>
      </w:r>
      <w:r>
        <w:rPr>
          <w:rFonts w:hint="eastAsia" w:ascii="仿宋_GB2312" w:eastAsia="仿宋_GB2312"/>
          <w:sz w:val="32"/>
          <w:szCs w:val="32"/>
          <w:highlight w:val="none"/>
        </w:rPr>
        <w:t>万元，固定资产净值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320.54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，在建工程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2045.82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spacing w:line="560" w:lineRule="exact"/>
        <w:ind w:firstLine="643" w:firstLineChars="200"/>
        <w:jc w:val="left"/>
        <w:rPr>
          <w:rFonts w:hint="eastAsia" w:ascii="仿宋_GB2312" w:eastAsia="仿宋_GB2312"/>
          <w:b/>
          <w:kern w:val="0"/>
          <w:sz w:val="32"/>
          <w:szCs w:val="32"/>
        </w:rPr>
      </w:pPr>
      <w:r>
        <w:rPr>
          <w:rFonts w:hint="eastAsia" w:ascii="仿宋_GB2312" w:eastAsia="仿宋_GB2312"/>
          <w:b/>
          <w:kern w:val="0"/>
          <w:sz w:val="32"/>
          <w:szCs w:val="32"/>
        </w:rPr>
        <w:t>（四）财政财务管理制度及执行情况</w:t>
      </w:r>
    </w:p>
    <w:p>
      <w:pPr>
        <w:pStyle w:val="3"/>
        <w:shd w:val="clear" w:color="auto" w:fill="FFFFFF"/>
        <w:spacing w:before="0" w:beforeAutospacing="0" w:after="0" w:afterAutospacing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本单位对财务管理规范，积极进行财政部门组织的决算、编报、审核等方面工作按时完成，认真如实填报各项支出。</w:t>
      </w:r>
      <w:r>
        <w:rPr>
          <w:rFonts w:hint="eastAsia" w:ascii="仿宋_GB2312" w:eastAsia="仿宋_GB2312"/>
          <w:sz w:val="32"/>
          <w:szCs w:val="32"/>
        </w:rPr>
        <w:t>在资金使用过程中，严格资金管理：一是加强领导，制定了资金管理制度。二是按照财务法律法规要求，加强经费使用和管理，用好资金，尽量提高资金使用效率。三是对资金的拨付、使用和管理严格按照财务管理制度执行，购置东西经过专人验收。四是专款专用，不挪用，非专款用途的开支不列入专项支出。五是每项支出的单据入帐都有经办人、证明人和领导批示。</w:t>
      </w:r>
    </w:p>
    <w:p>
      <w:pPr>
        <w:spacing w:line="560" w:lineRule="exact"/>
        <w:ind w:left="0" w:firstLine="640" w:firstLineChars="20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二、部门（单位）整体支出绩效状况</w:t>
      </w:r>
    </w:p>
    <w:p>
      <w:pPr>
        <w:shd w:val="solid" w:color="FFFFFF" w:fill="auto"/>
        <w:autoSpaceDN w:val="0"/>
        <w:spacing w:line="500" w:lineRule="atLeast"/>
        <w:ind w:firstLine="636" w:firstLineChars="199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  <w:t>按照中央厉行节约反对浪费的要求，我局采取了完善制度，把好关口，紧缩支出等有力措施，做到“先预算，后开支；有预算，不超支；无预算，不开支”。硬化预算约束，厉行节约，制止奢侈浪费，保证重点，兼顾一般，充分提高资金的使用效率，增强财务工作的计划性、透明度，以收促支，有效保障农机化事业的发展。</w:t>
      </w:r>
    </w:p>
    <w:p>
      <w:pPr>
        <w:shd w:val="solid" w:color="FFFFFF" w:fill="auto"/>
        <w:autoSpaceDN w:val="0"/>
        <w:spacing w:line="500" w:lineRule="atLeast"/>
        <w:ind w:firstLine="636" w:firstLineChars="199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  <w:t>1.粮食生产稳定增长。全县完成粮食种植面积25.62万亩，完成市下达任务的105.9%。其中水稻16.52万亩，旱粮9.1万亩，实现总产8.66万吨，比去年增长2.5%。</w:t>
      </w:r>
    </w:p>
    <w:p>
      <w:pPr>
        <w:shd w:val="solid" w:color="FFFFFF" w:fill="auto"/>
        <w:autoSpaceDN w:val="0"/>
        <w:spacing w:line="500" w:lineRule="atLeast"/>
        <w:ind w:firstLine="636" w:firstLineChars="199"/>
        <w:jc w:val="both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  <w:t>2.经济作物稳中有升。油菜收获面积7.7万亩，总产5470吨，分别比上年增加 26.6%、17.9%。蔬菜5.08万亩，总产5.78万吨，总产值1.65亿元，分别比去年减少4.2%、2.4%、2.9%。水果 2.4万亩，比去年减少 0.03万亩；总产3.74万吨，比去年减少2.9%；总产值1.5亿元，与去年持平。中药材5万亩，总产值达1.2亿元，分别比去年减少2.2%、20%。烟叶种植面积 3553亩，可收购9000担，分别比上年增长54.5%、125%。</w:t>
      </w:r>
    </w:p>
    <w:p>
      <w:pPr>
        <w:shd w:val="solid" w:color="FFFFFF" w:fill="auto"/>
        <w:autoSpaceDN w:val="0"/>
        <w:spacing w:line="500" w:lineRule="atLeast"/>
        <w:ind w:firstLine="636" w:firstLineChars="199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  <w:t>3.畜牧水产稳中向好。生猪存栏量 19.5万头，出栏量达 22.2万头，分别比上年增长5.4 %、5.7%。肉牛存栏量达8.4万头，其中出栏5.2万头，分别比上年减少46.8%、7.1 %。水产品产量1086吨，比上年增长2.65%。</w:t>
      </w:r>
    </w:p>
    <w:p>
      <w:pPr>
        <w:shd w:val="solid" w:color="FFFFFF" w:fill="auto"/>
        <w:autoSpaceDN w:val="0"/>
        <w:spacing w:line="500" w:lineRule="atLeast"/>
        <w:ind w:firstLine="636" w:firstLineChars="199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  <w:t xml:space="preserve">4.农业总产值持续增长。2022年全县农业总产值达244438.62万元，比上年增长3.8%。 </w:t>
      </w:r>
    </w:p>
    <w:p>
      <w:pPr>
        <w:spacing w:line="560" w:lineRule="exact"/>
        <w:ind w:left="0" w:firstLine="640" w:firstLineChars="20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三、存在的问题及原因</w:t>
      </w:r>
    </w:p>
    <w:p>
      <w:pPr>
        <w:shd w:val="solid" w:color="FFFFFF" w:fill="auto"/>
        <w:autoSpaceDN w:val="0"/>
        <w:spacing w:line="500" w:lineRule="atLeast"/>
        <w:ind w:firstLine="636" w:firstLineChars="199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  <w:t>从财政批复我局部门预算看，部门预算基本围绕保人员经费、公用经费包干进行。从实际工资运行和决算情况看，除基本支出外，单位每年要负担一些财政无预算的刚性支出，如项目运行工作支出没有预算公用经费等，资金缺口大，单位只能靠挤占基本支出和项目经费，单位运转困难。同时，也造成单位难以按照部门预算使用资金。</w:t>
      </w:r>
    </w:p>
    <w:p>
      <w:pPr>
        <w:spacing w:line="560" w:lineRule="exact"/>
        <w:ind w:left="0" w:firstLine="640" w:firstLineChars="20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四、提高财政资金绩效的措施与建议</w:t>
      </w:r>
    </w:p>
    <w:p>
      <w:pPr>
        <w:shd w:val="solid" w:color="FFFFFF" w:fill="auto"/>
        <w:autoSpaceDN w:val="0"/>
        <w:spacing w:line="500" w:lineRule="atLeast"/>
        <w:ind w:firstLine="636" w:firstLineChars="199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  <w:t>1.科学合理编制预算，严格执行预算 。加强预算编制的前瞻性，按政策规定及本部门的发展规划，结合上一年度预算执行情况和本年度预算收支变化因素，科学、合理编制本年预算草案，避免项目支出与基本支出划分不准或预 算支出与实际执行出现偏差，加强预算支出的审核、跟踪及预算执行情况分析，提高预算编制严谨性和可控性。　</w:t>
      </w:r>
    </w:p>
    <w:p>
      <w:pPr>
        <w:shd w:val="solid" w:color="FFFFFF" w:fill="auto"/>
        <w:autoSpaceDN w:val="0"/>
        <w:spacing w:line="500" w:lineRule="atLeast"/>
        <w:ind w:firstLine="636" w:firstLineChars="199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  <w:t>2.规范账务处理，提高财务信息质量 。严格按照《会计法》、《行政单位会计制度》、《行政单位财务规则》等规定执行财务核算，并结合实际情况，完整、准确地披露相关信息，做到决算与预算相衔接。</w:t>
      </w:r>
    </w:p>
    <w:p>
      <w:pPr>
        <w:spacing w:line="560" w:lineRule="exact"/>
        <w:ind w:left="0" w:firstLine="640" w:firstLineChars="200"/>
        <w:jc w:val="left"/>
        <w:rPr>
          <w:rFonts w:hint="eastAsia" w:ascii="黑体" w:hAns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五、附件（佐证依据）</w:t>
      </w:r>
    </w:p>
    <w:p>
      <w:pPr>
        <w:shd w:val="solid" w:color="FFFFFF" w:fill="auto"/>
        <w:autoSpaceDN w:val="0"/>
        <w:spacing w:line="500" w:lineRule="atLeast"/>
        <w:ind w:firstLine="636" w:firstLineChars="199"/>
        <w:jc w:val="left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shd w:val="clear" w:color="auto" w:fill="FFFFFF"/>
          <w:lang w:val="en-US" w:eastAsia="zh-CN"/>
        </w:rPr>
        <w:t>提供自评报告的有关文件、资料等，以进一步解释和证明报告所反映的相关内容。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</w:t>
      </w: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eastAsia="仿宋_GB2312"/>
          <w:kern w:val="0"/>
          <w:sz w:val="32"/>
          <w:szCs w:val="32"/>
        </w:rPr>
        <w:t>新晃县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农业农村局</w:t>
      </w:r>
    </w:p>
    <w:p>
      <w:r>
        <w:rPr>
          <w:rFonts w:hint="eastAsia" w:ascii="仿宋_GB2312" w:eastAsia="仿宋_GB2312"/>
          <w:sz w:val="32"/>
          <w:szCs w:val="32"/>
        </w:rPr>
        <w:t xml:space="preserve">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NDFiNDg1NzA1N2I1YmEzZjhjNDZmNTFlMDkxNmUifQ=="/>
  </w:docVars>
  <w:rsids>
    <w:rsidRoot w:val="2FE41EFE"/>
    <w:rsid w:val="0A973CE1"/>
    <w:rsid w:val="194C7D1C"/>
    <w:rsid w:val="2B7269C4"/>
    <w:rsid w:val="2C8D7E9A"/>
    <w:rsid w:val="2CA86E7C"/>
    <w:rsid w:val="2FE41EFE"/>
    <w:rsid w:val="3D137D41"/>
    <w:rsid w:val="45984CDC"/>
    <w:rsid w:val="562D451D"/>
    <w:rsid w:val="68507DE9"/>
    <w:rsid w:val="746D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 w:line="240" w:lineRule="auto"/>
      <w:ind w:left="0"/>
      <w:jc w:val="left"/>
      <w:textAlignment w:val="auto"/>
    </w:pPr>
    <w:rPr>
      <w:rFonts w:ascii="宋体" w:hAnsi="宋体" w:cs="宋体"/>
      <w:sz w:val="24"/>
      <w:szCs w:val="24"/>
    </w:rPr>
  </w:style>
  <w:style w:type="character" w:styleId="6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1852</Words>
  <Characters>2061</Characters>
  <Lines>0</Lines>
  <Paragraphs>0</Paragraphs>
  <TotalTime>0</TotalTime>
  <ScaleCrop>false</ScaleCrop>
  <LinksUpToDate>false</LinksUpToDate>
  <CharactersWithSpaces>2172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2023-05-10T00:46:00Z</dcterms:created>
  <dc:creator>Administrator</dc:creator>
  <cp:lastModifiedBy>Administrator</cp:lastModifiedBy>
  <dcterms:modified xsi:type="dcterms:W3CDTF">2023-09-28T08:32:34Z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D0B0572F17A64C318DD67230DB0C1528_11</vt:lpwstr>
  </property>
</Properties>
</file>