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人社局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黑体" w:hAnsi="黑体" w:eastAsia="黑体" w:cs="黑体"/>
          <w:b w:val="0"/>
          <w:bCs/>
          <w:sz w:val="32"/>
          <w:szCs w:val="32"/>
        </w:rPr>
        <w:t>年度预算绩效情况的说明</w:t>
      </w:r>
    </w:p>
    <w:p/>
    <w:p>
      <w:pPr>
        <w:pStyle w:val="5"/>
        <w:keepNext w:val="0"/>
        <w:keepLines w:val="0"/>
        <w:pageBreakBefore w:val="0"/>
        <w:widowControl w:val="0"/>
        <w:numPr>
          <w:ilvl w:val="0"/>
          <w:numId w:val="1"/>
        </w:numPr>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绩效管理工作开展情况</w:t>
      </w:r>
    </w:p>
    <w:p>
      <w:pPr>
        <w:autoSpaceDE w:val="0"/>
        <w:autoSpaceDN w:val="0"/>
        <w:adjustRightInd w:val="0"/>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根据预算绩效管理要求，组织对本单位开展整体支出绩效评价。从评价情况来看，本</w:t>
      </w:r>
      <w:r>
        <w:rPr>
          <w:rFonts w:hint="eastAsia" w:ascii="仿宋_GB2312" w:hAnsi="仿宋_GB2312" w:eastAsia="仿宋_GB2312" w:cs="仿宋_GB2312"/>
          <w:color w:val="000000"/>
          <w:kern w:val="0"/>
          <w:sz w:val="32"/>
          <w:szCs w:val="32"/>
          <w:lang w:eastAsia="zh-CN"/>
        </w:rPr>
        <w:t>年度</w:t>
      </w:r>
      <w:r>
        <w:rPr>
          <w:rFonts w:hint="eastAsia" w:ascii="仿宋_GB2312" w:hAnsi="仿宋_GB2312" w:eastAsia="仿宋_GB2312" w:cs="仿宋_GB2312"/>
          <w:color w:val="000000"/>
          <w:kern w:val="0"/>
          <w:sz w:val="32"/>
          <w:szCs w:val="32"/>
        </w:rPr>
        <w:t>我单位保障了全县人力资源和社会保障工作顺利开展，积极推进了各项人力资源和社会保障体制改革，提高了全县人力资源和社会保障工作的综合管理、监督指导、协调服务。全面提高了全县就业率，社会保险的参保率，劳动争议仲裁的调解率，整体提高了全县人民的生活水平。</w:t>
      </w:r>
    </w:p>
    <w:p>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2023年，我</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加强管理，各方面工作稳步推进，根据《部门整体支出绩效评价指标》评分表自评得分97分，财政支出绩效为“优秀”。主要绩效如下：</w:t>
      </w:r>
    </w:p>
    <w:p>
      <w:pPr>
        <w:spacing w:line="560" w:lineRule="exact"/>
        <w:ind w:left="0" w:firstLine="643" w:firstLineChars="200"/>
        <w:textAlignment w:val="auto"/>
        <w:rPr>
          <w:rFonts w:hint="eastAsia" w:ascii="仿宋_GB2312" w:hAnsi="仿宋_GB2312" w:eastAsia="仿宋_GB2312" w:cs="仿宋_GB2312"/>
          <w:color w:val="000000"/>
          <w:sz w:val="32"/>
          <w:szCs w:val="32"/>
          <w:lang w:bidi="ar"/>
        </w:rPr>
      </w:pPr>
      <w:r>
        <w:rPr>
          <w:rStyle w:val="6"/>
          <w:rFonts w:hint="eastAsia" w:ascii="楷体_GB2312" w:hAnsi="楷体_GB2312" w:eastAsia="楷体_GB2312" w:cs="楷体_GB2312"/>
          <w:b/>
          <w:bCs/>
          <w:color w:val="000000"/>
          <w:sz w:val="32"/>
          <w:szCs w:val="32"/>
        </w:rPr>
        <w:t>（一）夯根基，把方向，政治机关建设有效加强。</w:t>
      </w:r>
      <w:r>
        <w:rPr>
          <w:rFonts w:hint="eastAsia" w:ascii="仿宋_GB2312" w:hAnsi="仿宋_GB2312" w:eastAsia="仿宋_GB2312" w:cs="仿宋_GB2312"/>
          <w:color w:val="000000"/>
          <w:sz w:val="32"/>
          <w:szCs w:val="32"/>
        </w:rPr>
        <w:t>不断强化人社部门首先是政治机关，政治性是人社工作第一属性的思想认识，推动政治机关意识教育向各股室、二级机构延伸，把讲政治的要求内化于心、外化于行。</w:t>
      </w:r>
      <w:r>
        <w:rPr>
          <w:rFonts w:hint="eastAsia" w:ascii="仿宋_GB2312" w:hAnsi="仿宋_GB2312" w:eastAsia="仿宋_GB2312" w:cs="仿宋_GB2312"/>
          <w:b/>
          <w:bCs/>
          <w:color w:val="000000"/>
          <w:sz w:val="32"/>
          <w:szCs w:val="32"/>
        </w:rPr>
        <w:t>一是全面加强政治理论学习。</w:t>
      </w:r>
      <w:r>
        <w:rPr>
          <w:rFonts w:hint="eastAsia" w:ascii="仿宋_GB2312" w:hAnsi="仿宋_GB2312" w:eastAsia="仿宋_GB2312" w:cs="仿宋_GB2312"/>
          <w:color w:val="000000"/>
          <w:sz w:val="32"/>
          <w:szCs w:val="32"/>
        </w:rPr>
        <w:t>严格落实党组中心组理论学习、“第一议题”学习制度，带领干部职工深入学习习近平新时代中国特色社会主义思想、党的二十大和习近平总书记在湖南考察调研指示精神等，全年开展党组理论中心组学习14次，开办</w:t>
      </w:r>
      <w:r>
        <w:rPr>
          <w:rFonts w:hint="eastAsia" w:ascii="仿宋_GB2312" w:hAnsi="宋体" w:eastAsia="仿宋_GB2312" w:cs="宋体"/>
          <w:color w:val="000000"/>
          <w:sz w:val="32"/>
          <w:szCs w:val="32"/>
          <w:lang w:eastAsia="zh-Hans"/>
        </w:rPr>
        <w:t>党的二十大精神集中教育培训班</w:t>
      </w:r>
      <w:r>
        <w:rPr>
          <w:rFonts w:hint="eastAsia" w:ascii="仿宋_GB2312" w:hAnsi="宋体" w:eastAsia="仿宋_GB2312" w:cs="宋体"/>
          <w:color w:val="000000"/>
          <w:sz w:val="32"/>
          <w:szCs w:val="32"/>
        </w:rPr>
        <w:t>1期</w:t>
      </w:r>
      <w:r>
        <w:rPr>
          <w:rFonts w:ascii="仿宋_GB2312" w:hAnsi="宋体" w:eastAsia="仿宋_GB2312" w:cs="宋体"/>
          <w:color w:val="000000"/>
          <w:sz w:val="32"/>
          <w:szCs w:val="32"/>
          <w:lang w:eastAsia="zh-Hans"/>
        </w:rPr>
        <w:t>，</w:t>
      </w:r>
      <w:r>
        <w:rPr>
          <w:rFonts w:hint="eastAsia" w:ascii="仿宋_GB2312" w:hAnsi="仿宋_GB2312" w:eastAsia="仿宋_GB2312" w:cs="仿宋_GB2312"/>
          <w:color w:val="000000"/>
          <w:sz w:val="32"/>
          <w:szCs w:val="32"/>
        </w:rPr>
        <w:t>确保学习经常化、教育经常化。</w:t>
      </w:r>
      <w:r>
        <w:rPr>
          <w:rFonts w:hint="eastAsia" w:ascii="仿宋_GB2312" w:hAnsi="仿宋_GB2312" w:eastAsia="仿宋_GB2312" w:cs="仿宋_GB2312"/>
          <w:b/>
          <w:bCs/>
          <w:color w:val="000000"/>
          <w:sz w:val="32"/>
          <w:szCs w:val="32"/>
        </w:rPr>
        <w:t>二是全面加强干部队伍建设。</w:t>
      </w:r>
      <w:r>
        <w:rPr>
          <w:rFonts w:hint="eastAsia" w:ascii="仿宋_GB2312" w:hAnsi="仿宋_GB2312" w:eastAsia="仿宋_GB2312" w:cs="仿宋_GB2312"/>
          <w:color w:val="000000"/>
          <w:sz w:val="32"/>
          <w:szCs w:val="40"/>
        </w:rPr>
        <w:t>结合人社部门行业领域的社保基金、行政审批等典型违法案例，将“以案示警、以案说廉、以案学纪”融入日常教育，警醒引导干部职工进一步筑牢思想防线、守住人生底线、不踏纪律红线。</w:t>
      </w:r>
      <w:r>
        <w:rPr>
          <w:rFonts w:hint="eastAsia" w:ascii="仿宋_GB2312" w:hAnsi="仿宋_GB2312" w:eastAsia="仿宋_GB2312" w:cs="仿宋_GB2312"/>
          <w:color w:val="000000"/>
          <w:sz w:val="32"/>
          <w:szCs w:val="32"/>
        </w:rPr>
        <w:t>常态化开展练兵比武，持续开展金保系统“开机五道题”活动，</w:t>
      </w:r>
      <w:r>
        <w:rPr>
          <w:rFonts w:hint="eastAsia" w:ascii="仿宋_GB2312" w:hAnsi="仿宋_GB2312" w:eastAsia="仿宋_GB2312" w:cs="仿宋_GB2312"/>
          <w:color w:val="000000"/>
          <w:sz w:val="32"/>
          <w:szCs w:val="32"/>
          <w:lang w:bidi="ar"/>
        </w:rPr>
        <w:t>在怀化市学法用法前三季度排名中，我县答题正确率均在85%以上，单项及综合成绩始终稳居全市第一。</w:t>
      </w:r>
      <w:r>
        <w:rPr>
          <w:rFonts w:hint="eastAsia" w:ascii="仿宋_GB2312" w:hAnsi="仿宋_GB2312" w:eastAsia="仿宋_GB2312" w:cs="仿宋_GB2312"/>
          <w:b/>
          <w:bCs/>
          <w:color w:val="000000"/>
          <w:sz w:val="32"/>
          <w:szCs w:val="32"/>
        </w:rPr>
        <w:t>三是全面提升人社经办水平。</w:t>
      </w:r>
      <w:r>
        <w:rPr>
          <w:rFonts w:hint="eastAsia" w:ascii="仿宋_GB2312" w:hAnsi="仿宋_GB2312" w:eastAsia="仿宋_GB2312" w:cs="仿宋_GB2312"/>
          <w:color w:val="000000"/>
          <w:sz w:val="32"/>
          <w:szCs w:val="32"/>
          <w:lang w:bidi="ar"/>
        </w:rPr>
        <w:t>全面推行“综合柜员制”新模式，经办模式由单一受理向全科受理转变。实现养老保险、工伤保险、失业保险一门式办理、一窗式受理，一站式服务。</w:t>
      </w:r>
      <w:r>
        <w:rPr>
          <w:rFonts w:eastAsia="仿宋_GB2312"/>
          <w:color w:val="000000"/>
          <w:sz w:val="32"/>
          <w:szCs w:val="32"/>
          <w:shd w:val="clear" w:color="auto" w:fill="FFFFFF"/>
        </w:rPr>
        <w:t>办理服务事项全部下沉</w:t>
      </w:r>
      <w:r>
        <w:rPr>
          <w:rFonts w:hint="eastAsia" w:eastAsia="仿宋_GB2312"/>
          <w:color w:val="000000"/>
          <w:sz w:val="32"/>
          <w:szCs w:val="32"/>
          <w:shd w:val="clear" w:color="auto" w:fill="FFFFFF"/>
        </w:rPr>
        <w:t>基层，</w:t>
      </w:r>
      <w:r>
        <w:rPr>
          <w:rFonts w:hint="eastAsia" w:ascii="仿宋_GB2312" w:hAnsi="仿宋_GB2312" w:eastAsia="仿宋_GB2312" w:cs="仿宋_GB2312"/>
          <w:color w:val="000000"/>
          <w:kern w:val="2"/>
          <w:sz w:val="32"/>
          <w:szCs w:val="40"/>
        </w:rPr>
        <w:t>目前，</w:t>
      </w:r>
      <w:r>
        <w:rPr>
          <w:rFonts w:hint="eastAsia" w:ascii="仿宋_GB2312" w:hAnsi="仿宋_GB2312" w:eastAsia="仿宋_GB2312" w:cs="仿宋_GB2312"/>
          <w:color w:val="000000"/>
          <w:sz w:val="32"/>
          <w:szCs w:val="32"/>
        </w:rPr>
        <w:t>乡镇公共服务平台窗口全流程办理服务项目已达到</w:t>
      </w:r>
      <w:r>
        <w:rPr>
          <w:rFonts w:hint="eastAsia" w:ascii="仿宋_GB2312" w:hAnsi="仿宋_GB2312" w:eastAsia="仿宋_GB2312" w:cs="仿宋_GB2312"/>
          <w:color w:val="000000"/>
          <w:sz w:val="32"/>
          <w:szCs w:val="32"/>
          <w:shd w:val="clear" w:color="auto" w:fill="FFFFFF"/>
        </w:rPr>
        <w:t>34</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shd w:val="clear" w:color="auto" w:fill="FFFFFF"/>
        </w:rPr>
        <w:t>其中19项下延到村级</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bidi="ar"/>
        </w:rPr>
        <w:t>新晃社保经办服务工作在全市社保工作（溆浦）推进会上作典型经验发言。</w:t>
      </w:r>
    </w:p>
    <w:p>
      <w:pPr>
        <w:spacing w:line="560" w:lineRule="exact"/>
        <w:ind w:left="0" w:firstLine="643" w:firstLineChars="200"/>
        <w:textAlignment w:val="auto"/>
        <w:rPr>
          <w:rFonts w:hint="eastAsia" w:ascii="仿宋_GB2312" w:hAnsi="仿宋_GB2312" w:eastAsia="仿宋_GB2312" w:cs="仿宋_GB2312"/>
          <w:color w:val="000000"/>
          <w:sz w:val="32"/>
          <w:szCs w:val="32"/>
          <w:lang w:bidi="ar"/>
        </w:rPr>
      </w:pPr>
      <w:r>
        <w:rPr>
          <w:rStyle w:val="6"/>
          <w:rFonts w:hint="eastAsia" w:ascii="楷体_GB2312" w:hAnsi="楷体_GB2312" w:eastAsia="楷体_GB2312" w:cs="楷体_GB2312"/>
          <w:b/>
          <w:bCs/>
          <w:color w:val="000000"/>
          <w:sz w:val="32"/>
          <w:szCs w:val="32"/>
        </w:rPr>
        <w:t>（二）抓扩面、强监管，</w:t>
      </w:r>
      <w:r>
        <w:rPr>
          <w:rFonts w:hint="eastAsia" w:ascii="楷体" w:hAnsi="楷体" w:eastAsia="楷体" w:cs="楷体"/>
          <w:b/>
          <w:bCs/>
          <w:color w:val="000000"/>
          <w:sz w:val="32"/>
          <w:szCs w:val="32"/>
        </w:rPr>
        <w:t>温暖社保行动</w:t>
      </w:r>
      <w:r>
        <w:rPr>
          <w:rStyle w:val="6"/>
          <w:rFonts w:hint="eastAsia" w:ascii="楷体_GB2312" w:hAnsi="楷体_GB2312" w:eastAsia="楷体_GB2312" w:cs="楷体_GB2312"/>
          <w:b/>
          <w:bCs/>
          <w:color w:val="000000"/>
          <w:sz w:val="32"/>
          <w:szCs w:val="32"/>
        </w:rPr>
        <w:t>持续升温</w:t>
      </w:r>
      <w:r>
        <w:rPr>
          <w:rFonts w:hint="eastAsia" w:ascii="楷体" w:hAnsi="楷体" w:eastAsia="楷体" w:cs="楷体"/>
          <w:b/>
          <w:bCs/>
          <w:color w:val="000000"/>
          <w:sz w:val="32"/>
          <w:szCs w:val="32"/>
        </w:rPr>
        <w:t>。</w:t>
      </w:r>
      <w:r>
        <w:rPr>
          <w:rFonts w:hint="eastAsia" w:ascii="仿宋_GB2312" w:hAnsi="仿宋_GB2312" w:eastAsia="仿宋_GB2312" w:cs="仿宋_GB2312"/>
          <w:color w:val="000000"/>
          <w:sz w:val="32"/>
          <w:szCs w:val="32"/>
          <w:lang w:bidi="ar"/>
        </w:rPr>
        <w:t>以全省三年行动为契机，深入推进本县“温暖社保”工作，推进我县大社保事业高质量发展。截止12月底，全县累计参保198505人，</w:t>
      </w:r>
      <w:r>
        <w:rPr>
          <w:rFonts w:hint="eastAsia" w:ascii="仿宋_GB2312" w:hAnsi="仿宋_GB2312" w:eastAsia="仿宋_GB2312" w:cs="仿宋_GB2312"/>
          <w:color w:val="000000"/>
          <w:kern w:val="1"/>
          <w:sz w:val="32"/>
          <w:szCs w:val="32"/>
        </w:rPr>
        <w:t>社保基金征缴24058万元。</w:t>
      </w:r>
      <w:r>
        <w:rPr>
          <w:rFonts w:hint="eastAsia" w:ascii="仿宋" w:hAnsi="仿宋" w:eastAsia="仿宋" w:cs="仿宋"/>
          <w:b/>
          <w:bCs/>
          <w:color w:val="000000"/>
          <w:sz w:val="32"/>
          <w:szCs w:val="32"/>
          <w:shd w:val="clear" w:color="auto" w:fill="FFFFFF"/>
        </w:rPr>
        <w:t>一是强化政策宣传。</w:t>
      </w:r>
      <w:r>
        <w:rPr>
          <w:rFonts w:hint="eastAsia" w:ascii="仿宋_GB2312" w:hAnsi="仿宋_GB2312" w:eastAsia="仿宋_GB2312" w:cs="仿宋_GB2312"/>
          <w:color w:val="000000"/>
          <w:sz w:val="32"/>
          <w:szCs w:val="32"/>
          <w:lang w:bidi="ar"/>
        </w:rPr>
        <w:t>依托“1+4”“党建+微网格”模式，利用大数据比对,由人社、税务、工信等部门组建政策宣传组，深入乡镇、企业、园区、社区，发资料、讲政策、答问题，面对面做好宣传解答，让“冒热气”、“有温度”的好政策“入脑入心”。开展“温暖社保 幸福万家”系列宣传活动，将社保政策编入歌舞、快板，融入小品，以群众喜闻乐见的方式开展宣传。“温暖社保 幸福万家”活动仪式启动当天，首场文艺汇演吸引了近万名群众观看参与，活动反响热烈。</w:t>
      </w:r>
      <w:r>
        <w:rPr>
          <w:rFonts w:hint="eastAsia" w:ascii="仿宋" w:hAnsi="仿宋" w:eastAsia="仿宋" w:cs="仿宋"/>
          <w:b/>
          <w:bCs/>
          <w:color w:val="000000"/>
          <w:sz w:val="32"/>
          <w:szCs w:val="32"/>
          <w:shd w:val="clear" w:color="auto" w:fill="FFFFFF"/>
        </w:rPr>
        <w:t>二是强化参保引导。</w:t>
      </w:r>
      <w:r>
        <w:rPr>
          <w:rFonts w:hint="eastAsia" w:ascii="仿宋_GB2312" w:hAnsi="仿宋_GB2312" w:eastAsia="仿宋_GB2312" w:cs="仿宋_GB2312"/>
          <w:color w:val="000000"/>
          <w:sz w:val="32"/>
          <w:szCs w:val="32"/>
          <w:lang w:bidi="ar"/>
        </w:rPr>
        <w:t>围绕“温暖社保”行动先后制定了《新晃县2023年城乡居民基本养老保险参保扩面和缴费工作方案》和参保扩面指标任务分解等文件，推动全县养老保险工作有序开展。充分发挥“智慧人社”、“湘税社保”等手机APP系统的科技支撑作用，持续做好网络自主参保、转移、缴费、认证等工作，让信息多跑路、群众少跑腿。</w:t>
      </w:r>
      <w:r>
        <w:rPr>
          <w:rFonts w:hint="eastAsia" w:ascii="仿宋_GB2312" w:hAnsi="仿宋_GB2312" w:eastAsia="仿宋_GB2312" w:cs="仿宋_GB2312"/>
          <w:b/>
          <w:bCs/>
          <w:color w:val="000000"/>
          <w:sz w:val="32"/>
          <w:szCs w:val="32"/>
          <w:lang w:bidi="ar"/>
        </w:rPr>
        <w:t>三</w:t>
      </w:r>
      <w:r>
        <w:rPr>
          <w:rFonts w:hint="eastAsia" w:ascii="仿宋" w:hAnsi="仿宋" w:eastAsia="仿宋" w:cs="仿宋"/>
          <w:b/>
          <w:bCs/>
          <w:color w:val="000000"/>
          <w:sz w:val="32"/>
          <w:szCs w:val="32"/>
          <w:shd w:val="clear" w:color="auto" w:fill="FFFFFF"/>
        </w:rPr>
        <w:t>是强化资金保障。</w:t>
      </w:r>
      <w:r>
        <w:rPr>
          <w:rFonts w:hint="eastAsia" w:ascii="仿宋_GB2312" w:hAnsi="仿宋_GB2312" w:eastAsia="仿宋_GB2312" w:cs="仿宋_GB2312"/>
          <w:color w:val="000000"/>
          <w:kern w:val="2"/>
          <w:sz w:val="32"/>
          <w:szCs w:val="32"/>
          <w:lang w:bidi="ar"/>
        </w:rPr>
        <w:t>9月份，经县政府常务会审议通过，安排专项资金400.8万元用于2023年城</w:t>
      </w:r>
      <w:r>
        <w:rPr>
          <w:rFonts w:hint="eastAsia" w:ascii="仿宋_GB2312" w:hAnsi="仿宋_GB2312" w:eastAsia="仿宋_GB2312" w:cs="仿宋_GB2312"/>
          <w:color w:val="000000"/>
          <w:sz w:val="32"/>
          <w:szCs w:val="32"/>
        </w:rPr>
        <w:t>乡居保基础养老金提标。目前，我县城乡居民养老保障水平为128.54元/人，全市排名第四。截止10月底，</w:t>
      </w:r>
      <w:r>
        <w:rPr>
          <w:rFonts w:hint="eastAsia" w:ascii="仿宋_GB2312" w:hAnsi="仿宋_GB2312" w:eastAsia="仿宋_GB2312" w:cs="仿宋_GB2312"/>
          <w:color w:val="000000"/>
          <w:kern w:val="1"/>
          <w:sz w:val="32"/>
          <w:szCs w:val="32"/>
        </w:rPr>
        <w:t>全县社保基金待遇发放47942.93万元，其中：养老保险待遇发放47209万元，失业保险待遇发放73.93万元，工伤保险待遇发放660万元。</w:t>
      </w:r>
      <w:r>
        <w:rPr>
          <w:rFonts w:hint="eastAsia" w:ascii="仿宋" w:hAnsi="仿宋" w:eastAsia="仿宋" w:cs="仿宋"/>
          <w:b/>
          <w:bCs/>
          <w:color w:val="000000"/>
          <w:sz w:val="32"/>
          <w:szCs w:val="32"/>
          <w:shd w:val="clear" w:color="auto" w:fill="FFFFFF"/>
        </w:rPr>
        <w:t>四是强化</w:t>
      </w:r>
      <w:r>
        <w:rPr>
          <w:rFonts w:hint="eastAsia" w:ascii="仿宋_GB2312" w:hAnsi="仿宋_GB2312" w:eastAsia="仿宋_GB2312" w:cs="仿宋_GB2312"/>
          <w:b/>
          <w:bCs/>
          <w:color w:val="000000"/>
          <w:kern w:val="2"/>
          <w:sz w:val="32"/>
          <w:szCs w:val="32"/>
          <w:lang w:bidi="ar"/>
        </w:rPr>
        <w:t>社保基金监管。</w:t>
      </w:r>
      <w:r>
        <w:rPr>
          <w:rFonts w:hint="eastAsia" w:ascii="仿宋_GB2312" w:hAnsi="仿宋_GB2312" w:eastAsia="仿宋_GB2312" w:cs="仿宋_GB2312"/>
          <w:color w:val="000000"/>
          <w:sz w:val="32"/>
          <w:szCs w:val="32"/>
          <w:lang w:bidi="ar"/>
        </w:rPr>
        <w:t>县委政府专题听取社会基金运行情况报告，对及时解决社保基金支付风险、安全隐患等重要问题提出工作要求，确保社保基金平稳有序运行。重新拟定出台《新晃侗族自治县社保基金安全联席会议制度》，充分发挥县纪委监委、县法院、县公安局等联席单位职能作用，实现部门间数据每月及时共享。</w:t>
      </w:r>
      <w:r>
        <w:rPr>
          <w:rFonts w:hint="eastAsia" w:ascii="仿宋_GB2312" w:hAnsi="仿宋_GB2312" w:eastAsia="仿宋_GB2312" w:cs="仿宋_GB2312"/>
          <w:color w:val="000000"/>
          <w:kern w:val="1"/>
          <w:sz w:val="32"/>
          <w:szCs w:val="32"/>
        </w:rPr>
        <w:t>目前，已核查疑点数据225条，涉及整改数据10条，追回资金40269.21元。</w:t>
      </w:r>
    </w:p>
    <w:p>
      <w:pPr>
        <w:spacing w:line="560" w:lineRule="exact"/>
        <w:ind w:left="0"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color w:val="000000"/>
          <w:sz w:val="32"/>
          <w:szCs w:val="32"/>
        </w:rPr>
        <w:t>（三）搭平台、</w:t>
      </w:r>
      <w:r>
        <w:rPr>
          <w:rFonts w:hint="eastAsia" w:ascii="楷体_GB2312" w:hAnsi="楷体_GB2312" w:eastAsia="楷体_GB2312" w:cs="楷体_GB2312"/>
          <w:b/>
          <w:bCs/>
          <w:color w:val="000000"/>
          <w:kern w:val="2"/>
          <w:sz w:val="32"/>
          <w:szCs w:val="32"/>
        </w:rPr>
        <w:t>稳主体，</w:t>
      </w:r>
      <w:r>
        <w:rPr>
          <w:rFonts w:ascii="楷体_GB2312" w:hAnsi="楷体_GB2312" w:eastAsia="楷体_GB2312" w:cs="楷体_GB2312"/>
          <w:b/>
          <w:bCs/>
          <w:color w:val="000000"/>
          <w:kern w:val="2"/>
          <w:sz w:val="32"/>
          <w:szCs w:val="32"/>
        </w:rPr>
        <w:t>充分</w:t>
      </w:r>
      <w:r>
        <w:rPr>
          <w:rFonts w:hint="eastAsia" w:ascii="楷体_GB2312" w:hAnsi="楷体_GB2312" w:eastAsia="楷体_GB2312" w:cs="楷体_GB2312"/>
          <w:b/>
          <w:bCs/>
          <w:color w:val="000000"/>
          <w:kern w:val="2"/>
          <w:sz w:val="32"/>
          <w:szCs w:val="32"/>
        </w:rPr>
        <w:t>就业底座不断夯实。</w:t>
      </w:r>
      <w:r>
        <w:rPr>
          <w:rFonts w:hint="eastAsia" w:ascii="仿宋_GB2312" w:hAnsi="仿宋_GB2312" w:eastAsia="仿宋_GB2312" w:cs="仿宋_GB2312"/>
          <w:color w:val="000000"/>
          <w:kern w:val="2"/>
          <w:sz w:val="32"/>
          <w:szCs w:val="32"/>
        </w:rPr>
        <w:t>将稳就业保民生作为优先任务，深入</w:t>
      </w:r>
      <w:r>
        <w:rPr>
          <w:rFonts w:eastAsia="仿宋_GB2312"/>
          <w:color w:val="000000"/>
          <w:sz w:val="32"/>
          <w:szCs w:val="32"/>
        </w:rPr>
        <w:t>挖掘“中国湘西黄牛之乡”民俗文化元素，创新打造就业服务IP“牛帮帮”</w:t>
      </w:r>
      <w:r>
        <w:rPr>
          <w:rFonts w:hint="eastAsia" w:eastAsia="仿宋_GB2312"/>
          <w:color w:val="000000"/>
          <w:sz w:val="32"/>
          <w:szCs w:val="32"/>
        </w:rPr>
        <w:t>志愿者形象</w:t>
      </w:r>
      <w:r>
        <w:rPr>
          <w:rFonts w:eastAsia="仿宋_GB2312"/>
          <w:color w:val="000000"/>
          <w:sz w:val="32"/>
          <w:szCs w:val="32"/>
        </w:rPr>
        <w:t>，</w:t>
      </w:r>
      <w:r>
        <w:rPr>
          <w:rFonts w:hint="eastAsia" w:ascii="仿宋_GB2312" w:hAnsi="仿宋_GB2312" w:eastAsia="仿宋_GB2312" w:cs="仿宋_GB2312"/>
          <w:color w:val="000000"/>
          <w:sz w:val="32"/>
          <w:szCs w:val="32"/>
        </w:rPr>
        <w:t>创建</w:t>
      </w:r>
      <w:r>
        <w:rPr>
          <w:rFonts w:hint="eastAsia" w:ascii="仿宋_GB2312" w:hAnsi="仿宋_GB2312" w:eastAsia="仿宋_GB2312" w:cs="仿宋_GB2312"/>
          <w:color w:val="000000"/>
          <w:kern w:val="2"/>
          <w:sz w:val="32"/>
          <w:szCs w:val="32"/>
        </w:rPr>
        <w:t>新晃“就业帮”、</w:t>
      </w:r>
      <w:r>
        <w:rPr>
          <w:rFonts w:hint="eastAsia" w:eastAsia="仿宋_GB2312"/>
          <w:color w:val="000000"/>
          <w:sz w:val="32"/>
          <w:szCs w:val="32"/>
        </w:rPr>
        <w:t>安“薪”新晃</w:t>
      </w:r>
      <w:r>
        <w:rPr>
          <w:rFonts w:hint="eastAsia" w:ascii="仿宋_GB2312" w:hAnsi="仿宋_GB2312" w:eastAsia="仿宋_GB2312" w:cs="仿宋_GB2312"/>
          <w:color w:val="000000"/>
          <w:kern w:val="2"/>
          <w:sz w:val="32"/>
          <w:szCs w:val="32"/>
        </w:rPr>
        <w:t>特色人社品牌</w:t>
      </w:r>
      <w:r>
        <w:rPr>
          <w:rFonts w:hint="eastAsia" w:eastAsia="仿宋_GB2312"/>
          <w:color w:val="000000"/>
          <w:sz w:val="32"/>
          <w:szCs w:val="32"/>
          <w:shd w:val="clear" w:color="auto" w:fill="FFFFFF"/>
        </w:rPr>
        <w:t>。同时，</w:t>
      </w:r>
      <w:r>
        <w:rPr>
          <w:rFonts w:hint="eastAsia" w:ascii="仿宋_GB2312" w:hAnsi="仿宋_GB2312" w:eastAsia="仿宋_GB2312" w:cs="仿宋_GB2312"/>
          <w:color w:val="000000"/>
          <w:kern w:val="2"/>
          <w:sz w:val="32"/>
          <w:szCs w:val="32"/>
        </w:rPr>
        <w:t>结合本土民俗，</w:t>
      </w:r>
      <w:r>
        <w:rPr>
          <w:rFonts w:hint="eastAsia" w:eastAsia="仿宋_GB2312"/>
          <w:color w:val="000000"/>
          <w:sz w:val="32"/>
          <w:szCs w:val="32"/>
          <w:shd w:val="clear" w:color="auto" w:fill="FFFFFF"/>
        </w:rPr>
        <w:t>举办“职等初九”就业赶墟招聘节，</w:t>
      </w:r>
      <w:r>
        <w:rPr>
          <w:rFonts w:hint="eastAsia" w:ascii="仿宋_GB2312" w:hAnsi="仿宋_GB2312" w:eastAsia="仿宋_GB2312" w:cs="仿宋_GB2312"/>
          <w:color w:val="000000"/>
          <w:kern w:val="2"/>
          <w:sz w:val="32"/>
          <w:szCs w:val="32"/>
        </w:rPr>
        <w:t>多措并举促进群众稳定就业。目前，全县</w:t>
      </w:r>
      <w:r>
        <w:rPr>
          <w:rFonts w:hint="eastAsia" w:ascii="仿宋_GB2312" w:hAnsi="仿宋_GB2312" w:eastAsia="仿宋_GB2312" w:cs="仿宋_GB2312"/>
          <w:color w:val="000000"/>
          <w:sz w:val="32"/>
          <w:szCs w:val="32"/>
        </w:rPr>
        <w:t>城镇新增就业完成2306人，完成率为109.8%，失业再就业完成850人，完成率102.4%，就业困难人员再就业完成381人，完成率105.8%，新增农村劳动力转移就业完成2472人，完成率103%。</w:t>
      </w:r>
      <w:r>
        <w:rPr>
          <w:rFonts w:hint="eastAsia" w:ascii="仿宋_GB2312" w:hAnsi="仿宋_GB2312" w:eastAsia="仿宋_GB2312" w:cs="仿宋_GB2312"/>
          <w:b/>
          <w:bCs/>
          <w:color w:val="000000"/>
          <w:sz w:val="32"/>
          <w:szCs w:val="32"/>
        </w:rPr>
        <w:t>一是搭建平台助就业。</w:t>
      </w:r>
      <w:r>
        <w:rPr>
          <w:rFonts w:eastAsia="仿宋_GB2312"/>
          <w:color w:val="000000"/>
          <w:sz w:val="32"/>
          <w:szCs w:val="32"/>
        </w:rPr>
        <w:t>按照“统一标志标识、统一功能定位、统一服务事项、统一经办流程、统一服务标准”的“五统一”建设模式，</w:t>
      </w:r>
      <w:r>
        <w:rPr>
          <w:rFonts w:hint="eastAsia" w:eastAsia="仿宋_GB2312"/>
          <w:color w:val="000000"/>
          <w:sz w:val="32"/>
          <w:szCs w:val="32"/>
        </w:rPr>
        <w:t>投入300万元</w:t>
      </w:r>
      <w:r>
        <w:rPr>
          <w:rFonts w:hint="eastAsia" w:eastAsia="仿宋_GB2312"/>
          <w:color w:val="000000"/>
          <w:sz w:val="32"/>
          <w:szCs w:val="32"/>
          <w:shd w:val="clear" w:color="auto" w:fill="FFFFFF"/>
        </w:rPr>
        <w:t>在全县乡镇、村（社区）建成“就业帮”人社驿站163家，流动驿站3家，</w:t>
      </w:r>
      <w:r>
        <w:rPr>
          <w:rFonts w:hint="eastAsia" w:ascii="仿宋_GB2312" w:hAnsi="仿宋_GB2312" w:eastAsia="仿宋_GB2312" w:cs="仿宋_GB2312"/>
          <w:color w:val="000000"/>
          <w:kern w:val="2"/>
          <w:sz w:val="32"/>
          <w:szCs w:val="32"/>
        </w:rPr>
        <w:t>配备人社协理员210人，</w:t>
      </w:r>
      <w:r>
        <w:rPr>
          <w:rFonts w:hint="eastAsia" w:ascii="仿宋_GB2312" w:hAnsi="仿宋_GB2312" w:eastAsia="仿宋_GB2312" w:cs="仿宋_GB2312"/>
          <w:color w:val="000000"/>
          <w:sz w:val="32"/>
          <w:szCs w:val="32"/>
        </w:rPr>
        <w:t>实现打造城区步行15分钟、乡村辐射5公里的就业服务圈。目前，新晃“就业帮”人社驿站典型案例已经省人社厅推荐入选全国公共就业服务典型经验案例（全省仅6个县），在人社部、中国就业培训技术指导中心主办的官方公众号“中国就业创业”上刊发。同时，被农业农村部、国家乡村振兴局、国家发改委评选为全国农村公共服务典型案例（全国仅20个县）。</w:t>
      </w:r>
      <w:r>
        <w:rPr>
          <w:rFonts w:hint="eastAsia" w:ascii="仿宋_GB2312" w:hAnsi="仿宋_GB2312" w:eastAsia="仿宋_GB2312" w:cs="仿宋_GB2312"/>
          <w:b/>
          <w:bCs/>
          <w:color w:val="000000"/>
          <w:sz w:val="32"/>
          <w:szCs w:val="32"/>
        </w:rPr>
        <w:t>二是组建队伍助就业。</w:t>
      </w:r>
      <w:r>
        <w:rPr>
          <w:rFonts w:hint="eastAsia" w:ascii="仿宋_GB2312" w:hAnsi="仿宋_GB2312" w:eastAsia="仿宋_GB2312" w:cs="仿宋_GB2312"/>
          <w:color w:val="000000"/>
          <w:sz w:val="32"/>
          <w:szCs w:val="32"/>
        </w:rPr>
        <w:t>全力支</w:t>
      </w:r>
      <w:r>
        <w:rPr>
          <w:rFonts w:hint="eastAsia" w:ascii="仿宋_GB2312" w:hAnsi="仿宋_GB2312" w:eastAsia="仿宋_GB2312" w:cs="仿宋_GB2312"/>
          <w:color w:val="000000"/>
          <w:sz w:val="32"/>
          <w:szCs w:val="32"/>
          <w:shd w:val="clear" w:color="auto" w:fill="FFFFFF"/>
        </w:rPr>
        <w:t>持企业等用人单位发展，</w:t>
      </w:r>
      <w:r>
        <w:rPr>
          <w:rFonts w:hint="eastAsia" w:ascii="仿宋_GB2312" w:hAnsi="仿宋_GB2312" w:eastAsia="仿宋_GB2312" w:cs="仿宋_GB2312"/>
          <w:color w:val="000000"/>
          <w:sz w:val="32"/>
          <w:szCs w:val="32"/>
        </w:rPr>
        <w:t>建立人社就业服务专员制度，以“链式”服务为主线，助力企业高质量发展。今年以来，通过上门走访、微信、电话等形式摸清企业需求，为企业解决社会保险、用工保障、人才支持、窗口服务等问题2400余个。同时，</w:t>
      </w:r>
      <w:r>
        <w:rPr>
          <w:rFonts w:hint="eastAsia" w:ascii="仿宋_GB2312" w:hAnsi="仿宋_GB2312" w:eastAsia="仿宋_GB2312" w:cs="仿宋_GB2312"/>
          <w:color w:val="000000"/>
          <w:sz w:val="32"/>
          <w:szCs w:val="32"/>
          <w:shd w:val="clear" w:color="auto" w:fill="FFFFFF"/>
        </w:rPr>
        <w:t>制定出</w:t>
      </w:r>
      <w:r>
        <w:rPr>
          <w:rFonts w:hint="eastAsia" w:ascii="仿宋_GB2312" w:hAnsi="仿宋_GB2312" w:eastAsia="仿宋_GB2312" w:cs="仿宋_GB2312"/>
          <w:color w:val="000000"/>
          <w:sz w:val="32"/>
          <w:szCs w:val="32"/>
        </w:rPr>
        <w:t>台《新晃县一次性创业（求职创业）补贴申请发放管理办法》《新晃县促进就地就近就业创业十条措施》等系列文件。</w:t>
      </w:r>
      <w:r>
        <w:rPr>
          <w:rFonts w:hint="eastAsia" w:eastAsia="仿宋_GB2312"/>
          <w:color w:val="000000"/>
          <w:sz w:val="32"/>
          <w:szCs w:val="32"/>
        </w:rPr>
        <w:t>对吸纳高校毕业生、就业困难人员等符合条件的48家企业发放稳岗返还资金35.36万元，为5家企业14人发放社会保险补贴12.7万元，为3家企业发放一次性扩岗补助1.65万元，一次性岗位补贴1万元。组织搭建就业创业指导专家团提供“出诊”服务，分别成立小微、农创、旅创、工创、融资等7个创业就业指导服务组，开展全过程精细化服务，今年以来，服务就业创业者80余人，提出个性化指导建议200余条，发放贷款1504.5万元。</w:t>
      </w:r>
      <w:r>
        <w:rPr>
          <w:rFonts w:hint="eastAsia" w:ascii="仿宋_GB2312" w:hAnsi="仿宋_GB2312" w:eastAsia="仿宋_GB2312" w:cs="仿宋_GB2312"/>
          <w:b/>
          <w:bCs/>
          <w:color w:val="000000"/>
          <w:sz w:val="32"/>
          <w:szCs w:val="32"/>
        </w:rPr>
        <w:t>三是强化服务助</w:t>
      </w:r>
      <w:r>
        <w:rPr>
          <w:rFonts w:hint="eastAsia" w:ascii="仿宋_GB2312" w:hAnsi="仿宋_GB2312" w:eastAsia="仿宋_GB2312" w:cs="仿宋_GB2312"/>
          <w:b/>
          <w:bCs/>
          <w:color w:val="000000"/>
          <w:kern w:val="2"/>
          <w:sz w:val="32"/>
          <w:szCs w:val="32"/>
        </w:rPr>
        <w:t>就业</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color w:val="000000"/>
          <w:sz w:val="32"/>
          <w:szCs w:val="32"/>
        </w:rPr>
        <w:t>常态化举办“春风行动”、“职在新晃 安薪无忧”系列招聘活动，举办“职等初九”就业赶墟招聘节，于每月初九在“就业帮”人社驿站举行多形式的专场招聘、直播带岗、创业指导、职业技能培训、政策有奖竞答等活动，为求职者提供全方位求职就业服务。</w:t>
      </w:r>
      <w:r>
        <w:rPr>
          <w:rFonts w:hint="eastAsia" w:eastAsia="仿宋_GB2312"/>
          <w:color w:val="000000"/>
          <w:sz w:val="32"/>
          <w:szCs w:val="32"/>
        </w:rPr>
        <w:t>广泛开展“就业帮人社驿站+‘安薪之家’”</w:t>
      </w:r>
      <w:r>
        <w:rPr>
          <w:rFonts w:hint="eastAsia" w:ascii="仿宋_GB2312" w:hAnsi="仿宋_GB2312" w:eastAsia="仿宋_GB2312" w:cs="仿宋_GB2312"/>
          <w:color w:val="000000"/>
          <w:kern w:val="2"/>
          <w:sz w:val="32"/>
          <w:szCs w:val="32"/>
        </w:rPr>
        <w:t>项目服务点建设，开通“大数据+‘安薪就业码’”微信小程序，全县范围内聘请22名“网格+‘安薪’监督员”，以农民工安“薪”助力农民工安心，实现辖区劳动力稳定就业。截止目前，</w:t>
      </w:r>
      <w:r>
        <w:rPr>
          <w:rFonts w:ascii="仿宋_GB2312" w:hAnsi="仿宋_GB2312" w:eastAsia="仿宋_GB2312" w:cs="仿宋_GB2312"/>
          <w:color w:val="000000"/>
          <w:kern w:val="2"/>
          <w:sz w:val="32"/>
          <w:szCs w:val="32"/>
        </w:rPr>
        <w:t>共受理农民工工资举报案件</w:t>
      </w:r>
      <w:r>
        <w:rPr>
          <w:rFonts w:hint="eastAsia" w:ascii="仿宋_GB2312" w:hAnsi="仿宋_GB2312" w:eastAsia="仿宋_GB2312" w:cs="仿宋_GB2312"/>
          <w:color w:val="000000"/>
          <w:kern w:val="2"/>
          <w:sz w:val="32"/>
          <w:szCs w:val="32"/>
        </w:rPr>
        <w:t>151</w:t>
      </w:r>
      <w:r>
        <w:rPr>
          <w:rFonts w:ascii="仿宋_GB2312" w:hAnsi="仿宋_GB2312" w:eastAsia="仿宋_GB2312" w:cs="仿宋_GB2312"/>
          <w:color w:val="000000"/>
          <w:kern w:val="2"/>
          <w:sz w:val="32"/>
          <w:szCs w:val="32"/>
        </w:rPr>
        <w:t>起，累计为400余名农民工追回工资</w:t>
      </w:r>
      <w:r>
        <w:rPr>
          <w:rFonts w:hint="eastAsia" w:ascii="仿宋_GB2312" w:hAnsi="仿宋_GB2312" w:eastAsia="仿宋_GB2312" w:cs="仿宋_GB2312"/>
          <w:color w:val="000000"/>
          <w:kern w:val="2"/>
          <w:sz w:val="32"/>
          <w:szCs w:val="32"/>
        </w:rPr>
        <w:t>550</w:t>
      </w:r>
      <w:r>
        <w:rPr>
          <w:rFonts w:ascii="仿宋_GB2312" w:hAnsi="仿宋_GB2312" w:eastAsia="仿宋_GB2312" w:cs="仿宋_GB2312"/>
          <w:color w:val="000000"/>
          <w:kern w:val="2"/>
          <w:sz w:val="32"/>
          <w:szCs w:val="32"/>
        </w:rPr>
        <w:t>万元。</w:t>
      </w:r>
      <w:r>
        <w:rPr>
          <w:rFonts w:hint="eastAsia" w:ascii="仿宋_GB2312" w:hAnsi="仿宋_GB2312" w:eastAsia="仿宋_GB2312" w:cs="仿宋_GB2312"/>
          <w:color w:val="000000"/>
          <w:kern w:val="2"/>
          <w:sz w:val="32"/>
          <w:szCs w:val="32"/>
        </w:rPr>
        <w:t>办结国家欠薪平台和市长热线反馈交办案件38起，办结率、群众满意率均为100%。</w:t>
      </w:r>
      <w:r>
        <w:rPr>
          <w:rFonts w:hint="eastAsia" w:eastAsia="仿宋_GB2312"/>
          <w:b/>
          <w:bCs/>
          <w:color w:val="000000"/>
          <w:sz w:val="32"/>
          <w:szCs w:val="32"/>
        </w:rPr>
        <w:t>四是</w:t>
      </w:r>
      <w:r>
        <w:rPr>
          <w:rFonts w:hint="eastAsia" w:ascii="仿宋_GB2312" w:hAnsi="仿宋_GB2312" w:eastAsia="仿宋_GB2312" w:cs="仿宋_GB2312"/>
          <w:b/>
          <w:bCs/>
          <w:color w:val="000000"/>
          <w:kern w:val="2"/>
          <w:sz w:val="32"/>
          <w:szCs w:val="32"/>
          <w:lang w:bidi="ar"/>
        </w:rPr>
        <w:t>精准对接</w:t>
      </w:r>
      <w:r>
        <w:rPr>
          <w:rFonts w:hint="eastAsia" w:ascii="仿宋_GB2312" w:hAnsi="仿宋_GB2312" w:eastAsia="仿宋_GB2312" w:cs="仿宋_GB2312"/>
          <w:b/>
          <w:bCs/>
          <w:color w:val="000000"/>
          <w:sz w:val="32"/>
          <w:szCs w:val="32"/>
        </w:rPr>
        <w:t>助</w:t>
      </w:r>
      <w:r>
        <w:rPr>
          <w:rFonts w:hint="eastAsia" w:ascii="仿宋_GB2312" w:hAnsi="仿宋_GB2312" w:eastAsia="仿宋_GB2312" w:cs="仿宋_GB2312"/>
          <w:b/>
          <w:bCs/>
          <w:color w:val="000000"/>
          <w:kern w:val="2"/>
          <w:sz w:val="32"/>
          <w:szCs w:val="32"/>
        </w:rPr>
        <w:t>就业</w:t>
      </w:r>
      <w:r>
        <w:rPr>
          <w:rFonts w:hint="eastAsia" w:ascii="仿宋_GB2312" w:hAnsi="仿宋_GB2312" w:eastAsia="仿宋_GB2312" w:cs="仿宋_GB2312"/>
          <w:b/>
          <w:bCs/>
          <w:color w:val="000000"/>
          <w:kern w:val="2"/>
          <w:sz w:val="32"/>
          <w:szCs w:val="32"/>
          <w:lang w:bidi="ar"/>
        </w:rPr>
        <w:t>。</w:t>
      </w:r>
      <w:r>
        <w:rPr>
          <w:rFonts w:hint="eastAsia" w:ascii="仿宋_GB2312" w:hAnsi="仿宋_GB2312" w:eastAsia="仿宋_GB2312" w:cs="仿宋_GB2312"/>
          <w:color w:val="000000"/>
          <w:sz w:val="32"/>
          <w:szCs w:val="32"/>
        </w:rPr>
        <w:t>构建有组织的劳务输出对接机制，今年以来，与海南省三亚市海棠区、贵州玉屏、浙江临海、浦江、湖南平江、长沙县等地签订劳务协作合同。加强与贵州大龙经开区联动合作，建设湘黔边界就业互联网，建成大（龙）新（晃）示范园区人力资源协作共享站。定期举办大（龙）新（晃）经济协作示范园区专场招聘会，今年以来</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先后帮助</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700余名湘黔边界求职者与企业（用工单位）达成就业意向。</w:t>
      </w:r>
      <w:r>
        <w:rPr>
          <w:rFonts w:hint="eastAsia" w:ascii="仿宋_GB2312" w:hAnsi="仿宋_GB2312" w:eastAsia="仿宋_GB2312" w:cs="仿宋_GB2312"/>
          <w:b/>
          <w:bCs/>
          <w:color w:val="000000"/>
          <w:kern w:val="2"/>
          <w:sz w:val="32"/>
          <w:szCs w:val="32"/>
          <w:lang w:bidi="ar"/>
        </w:rPr>
        <w:t>五是因需施教</w:t>
      </w:r>
      <w:r>
        <w:rPr>
          <w:rFonts w:hint="eastAsia" w:ascii="仿宋_GB2312" w:hAnsi="仿宋_GB2312" w:eastAsia="仿宋_GB2312" w:cs="仿宋_GB2312"/>
          <w:b/>
          <w:bCs/>
          <w:color w:val="000000"/>
          <w:sz w:val="32"/>
          <w:szCs w:val="32"/>
        </w:rPr>
        <w:t>助</w:t>
      </w:r>
      <w:r>
        <w:rPr>
          <w:rFonts w:hint="eastAsia" w:ascii="仿宋_GB2312" w:hAnsi="仿宋_GB2312" w:eastAsia="仿宋_GB2312" w:cs="仿宋_GB2312"/>
          <w:b/>
          <w:bCs/>
          <w:color w:val="000000"/>
          <w:kern w:val="2"/>
          <w:sz w:val="32"/>
          <w:szCs w:val="32"/>
        </w:rPr>
        <w:t>就业。</w:t>
      </w:r>
      <w:r>
        <w:rPr>
          <w:rFonts w:hint="eastAsia" w:ascii="仿宋_GB2312" w:hAnsi="仿宋_GB2312" w:eastAsia="仿宋_GB2312" w:cs="仿宋_GB2312"/>
          <w:color w:val="000000"/>
          <w:sz w:val="32"/>
          <w:szCs w:val="32"/>
        </w:rPr>
        <w:t>根据市场和企业需求，采取“菜单式、订单式、点菜式”就业培训方式开设电工、水泥混凝土制作工、叉车司机等特色培训课程。目前，开办创业培训8期251人，完成年度总任务的109%；开办电职业技能培训18期，培训829人，完成年度总任务的122%。带领28名参赛选手参加怀化市首届“五溪工匠杯”职业技能大赛的12个赛项，取得二等奖2名，三等奖10名，团体总分第三名的好成绩。</w:t>
      </w:r>
      <w:r>
        <w:rPr>
          <w:rFonts w:hint="eastAsia" w:ascii="仿宋_GB2312" w:hAnsi="仿宋_GB2312" w:eastAsia="仿宋_GB2312" w:cs="仿宋_GB2312"/>
          <w:b/>
          <w:bCs/>
          <w:color w:val="000000"/>
          <w:kern w:val="2"/>
          <w:sz w:val="32"/>
          <w:szCs w:val="32"/>
          <w:lang w:bidi="ar"/>
        </w:rPr>
        <w:t>六是兜底保障</w:t>
      </w:r>
      <w:r>
        <w:rPr>
          <w:rFonts w:hint="eastAsia" w:ascii="仿宋_GB2312" w:hAnsi="仿宋_GB2312" w:eastAsia="仿宋_GB2312" w:cs="仿宋_GB2312"/>
          <w:b/>
          <w:bCs/>
          <w:color w:val="000000"/>
          <w:sz w:val="32"/>
          <w:szCs w:val="32"/>
        </w:rPr>
        <w:t>助</w:t>
      </w:r>
      <w:r>
        <w:rPr>
          <w:rFonts w:hint="eastAsia" w:ascii="仿宋_GB2312" w:hAnsi="仿宋_GB2312" w:eastAsia="仿宋_GB2312" w:cs="仿宋_GB2312"/>
          <w:b/>
          <w:bCs/>
          <w:color w:val="000000"/>
          <w:kern w:val="2"/>
          <w:sz w:val="32"/>
          <w:szCs w:val="32"/>
        </w:rPr>
        <w:t>就业</w:t>
      </w:r>
      <w:r>
        <w:rPr>
          <w:rFonts w:ascii="仿宋_GB2312" w:hAnsi="仿宋_GB2312" w:eastAsia="仿宋_GB2312" w:cs="仿宋_GB2312"/>
          <w:b/>
          <w:bCs/>
          <w:color w:val="000000"/>
          <w:kern w:val="2"/>
          <w:sz w:val="32"/>
          <w:szCs w:val="32"/>
          <w:lang w:bidi="ar"/>
        </w:rPr>
        <w:t>。</w:t>
      </w:r>
      <w:r>
        <w:rPr>
          <w:rFonts w:hint="eastAsia" w:ascii="仿宋_GB2312" w:hAnsi="仿宋_GB2312" w:eastAsia="仿宋_GB2312" w:cs="仿宋_GB2312"/>
          <w:color w:val="000000"/>
          <w:sz w:val="32"/>
          <w:szCs w:val="32"/>
        </w:rPr>
        <w:t>盯紧重点行业、重点群体，加强就业服务和兜底帮扶力度，打好政策“组合拳”。通过持续推进帮扶车间类别多元化发展，加大公益性岗位开发力度，</w:t>
      </w:r>
      <w:r>
        <w:rPr>
          <w:rFonts w:eastAsia="仿宋_GB2312"/>
          <w:color w:val="000000"/>
          <w:sz w:val="32"/>
          <w:szCs w:val="32"/>
        </w:rPr>
        <w:t>开展“家门口劳动技能培训”“技术类公益性岗位开发”“村级集体劳务公司”等一系列措施，吸纳</w:t>
      </w:r>
      <w:r>
        <w:rPr>
          <w:rFonts w:hint="eastAsia" w:eastAsia="仿宋_GB2312"/>
          <w:color w:val="000000"/>
          <w:sz w:val="32"/>
          <w:szCs w:val="32"/>
        </w:rPr>
        <w:t>重点群体</w:t>
      </w:r>
      <w:r>
        <w:rPr>
          <w:rFonts w:eastAsia="仿宋_GB2312"/>
          <w:color w:val="000000"/>
          <w:sz w:val="32"/>
          <w:szCs w:val="32"/>
        </w:rPr>
        <w:t>就业。</w:t>
      </w:r>
      <w:r>
        <w:rPr>
          <w:rFonts w:hint="eastAsia" w:ascii="仿宋_GB2312" w:hAnsi="仿宋_GB2312" w:eastAsia="仿宋_GB2312" w:cs="仿宋_GB2312"/>
          <w:color w:val="000000"/>
          <w:sz w:val="32"/>
          <w:szCs w:val="32"/>
        </w:rPr>
        <w:t>目前，全县共有帮扶车间21家，带动就业786人（脱贫人口200人），开发公益性岗位2545个，累计发放公益性岗位补助1247.5万元。</w:t>
      </w:r>
      <w:r>
        <w:rPr>
          <w:rFonts w:eastAsia="仿宋_GB2312"/>
          <w:color w:val="000000"/>
          <w:sz w:val="32"/>
          <w:szCs w:val="32"/>
        </w:rPr>
        <w:t>开发以工代赈项目30个，吸纳带动2000余名农村脱贫人口、返乡农民工等就近务工就业，实现人均增收约1万元。</w:t>
      </w:r>
    </w:p>
    <w:p>
      <w:pPr>
        <w:spacing w:line="560" w:lineRule="exact"/>
        <w:ind w:firstLine="643" w:firstLineChars="200"/>
        <w:textAlignment w:val="auto"/>
        <w:rPr>
          <w:rFonts w:ascii="仿宋_GB2312" w:eastAsia="仿宋_GB2312"/>
          <w:color w:val="000000"/>
          <w:sz w:val="32"/>
          <w:szCs w:val="32"/>
        </w:rPr>
      </w:pPr>
      <w:r>
        <w:rPr>
          <w:rFonts w:hint="eastAsia" w:ascii="楷体_GB2312" w:hAnsi="楷体_GB2312" w:eastAsia="楷体_GB2312" w:cs="楷体_GB2312"/>
          <w:b/>
          <w:bCs/>
          <w:color w:val="000000"/>
          <w:kern w:val="2"/>
          <w:sz w:val="32"/>
          <w:szCs w:val="32"/>
        </w:rPr>
        <w:t>（四）重管理、严选拔，人事人才管理水平持续提升</w:t>
      </w:r>
      <w:r>
        <w:rPr>
          <w:rFonts w:hint="eastAsia" w:ascii="楷体" w:hAnsi="楷体" w:eastAsia="楷体" w:cs="楷体"/>
          <w:b/>
          <w:bCs/>
          <w:color w:val="000000"/>
          <w:sz w:val="32"/>
          <w:szCs w:val="32"/>
        </w:rPr>
        <w:t>。</w:t>
      </w:r>
      <w:r>
        <w:rPr>
          <w:rFonts w:hint="eastAsia" w:ascii="仿宋_GB2312" w:hAnsi="仿宋_GB2312" w:eastAsia="仿宋_GB2312" w:cs="仿宋_GB2312"/>
          <w:color w:val="000000"/>
          <w:kern w:val="2"/>
          <w:sz w:val="32"/>
          <w:szCs w:val="32"/>
        </w:rPr>
        <w:t>紧紧围绕全县经济和社会发展大局，立足我县实际，着眼于建立健全人才工作机构，完善人才工作制度，狠抓招聘、激励和管理三个关键环节，构建全县人才工作的新格局。</w:t>
      </w:r>
      <w:r>
        <w:rPr>
          <w:rFonts w:hint="eastAsia" w:ascii="仿宋_GB2312" w:hAnsi="仿宋_GB2312" w:eastAsia="仿宋_GB2312" w:cs="仿宋_GB2312"/>
          <w:b/>
          <w:bCs/>
          <w:color w:val="000000"/>
          <w:kern w:val="2"/>
          <w:sz w:val="32"/>
          <w:szCs w:val="32"/>
          <w:lang w:bidi="ar"/>
        </w:rPr>
        <w:t>一是坚持按需招聘。</w:t>
      </w:r>
      <w:r>
        <w:rPr>
          <w:rFonts w:hint="eastAsia" w:ascii="仿宋_GB2312" w:hAnsi="仿宋_GB2312" w:eastAsia="仿宋_GB2312" w:cs="仿宋_GB2312"/>
          <w:color w:val="000000"/>
          <w:kern w:val="2"/>
          <w:sz w:val="32"/>
          <w:szCs w:val="32"/>
        </w:rPr>
        <w:t>结合县域经济发展重点领域、重点产业、重点项目、部门需求，依托事业单位公开招聘、“三支一扶”招考等进一步充实干部队伍力量。</w:t>
      </w:r>
      <w:r>
        <w:rPr>
          <w:rFonts w:hint="eastAsia" w:ascii="仿宋_GB2312" w:hAnsi="仿宋_GB2312" w:eastAsia="仿宋_GB2312" w:cs="仿宋_GB2312"/>
          <w:color w:val="000000"/>
          <w:sz w:val="32"/>
          <w:szCs w:val="32"/>
        </w:rPr>
        <w:t>2023年，全县公开招聘事业单位岗位数共77个，面向全国招考“三支一扶”5人。</w:t>
      </w:r>
      <w:r>
        <w:rPr>
          <w:rFonts w:hint="eastAsia" w:ascii="仿宋_GB2312" w:hAnsi="仿宋_GB2312" w:eastAsia="仿宋_GB2312" w:cs="仿宋_GB2312"/>
          <w:b/>
          <w:bCs/>
          <w:color w:val="000000"/>
          <w:kern w:val="2"/>
          <w:sz w:val="32"/>
          <w:szCs w:val="32"/>
        </w:rPr>
        <w:t>二是注重晋升激励</w:t>
      </w:r>
      <w:r>
        <w:rPr>
          <w:rFonts w:hint="eastAsia" w:ascii="仿宋_GB2312" w:eastAsia="仿宋_GB2312"/>
          <w:b/>
          <w:bCs/>
          <w:color w:val="000000"/>
          <w:sz w:val="32"/>
          <w:szCs w:val="32"/>
        </w:rPr>
        <w:t>。</w:t>
      </w:r>
      <w:r>
        <w:rPr>
          <w:rFonts w:hint="eastAsia" w:ascii="仿宋_GB2312" w:eastAsia="仿宋_GB2312"/>
          <w:color w:val="000000"/>
          <w:sz w:val="32"/>
          <w:szCs w:val="32"/>
        </w:rPr>
        <w:t>严格根据单位岗位空缺、结构比例和人员现状等情况做好异动人员岗位调整及聘用工作。按照岗位聘任条件和标准开展异动人员的转岗及职级晋升工作，今年以来，全县事业单位转岗5人、岗位晋升690人。确认2022年度参评各系列各级别职称资格297人，完成2023年全县事业单位职称职数申报以及初级职称认定工作，协同县委组织部对全县62名“闯创干”型干部开展前期的评选表彰工作。</w:t>
      </w:r>
      <w:r>
        <w:rPr>
          <w:rFonts w:hint="eastAsia" w:ascii="仿宋_GB2312" w:hAnsi="仿宋_GB2312" w:eastAsia="仿宋_GB2312" w:cs="仿宋_GB2312"/>
          <w:b/>
          <w:bCs/>
          <w:color w:val="000000"/>
          <w:kern w:val="2"/>
          <w:sz w:val="32"/>
          <w:szCs w:val="32"/>
        </w:rPr>
        <w:t>三是强化规范管理。</w:t>
      </w:r>
      <w:r>
        <w:rPr>
          <w:rFonts w:hint="eastAsia" w:ascii="仿宋_GB2312" w:eastAsia="仿宋_GB2312"/>
          <w:color w:val="000000"/>
          <w:sz w:val="32"/>
          <w:szCs w:val="32"/>
        </w:rPr>
        <w:t>制定出台《新晃侗族自治县机关事业单位工作人员病假事假期间有关待遇的规定》文件，对精神病人、癌症病人长期病假等情况进行了规范，让事业单位人员管理有据可依。开展全县机关工人和事业工作人员在编不在岗情况摸底，对县产业开发区的人事管理问题进行专项整治，进一步规范事业单位人员队伍管理。</w:t>
      </w:r>
    </w:p>
    <w:p>
      <w:pPr>
        <w:spacing w:line="560" w:lineRule="exact"/>
        <w:ind w:left="0" w:firstLine="643" w:firstLineChars="200"/>
        <w:textAlignment w:val="auto"/>
        <w:rPr>
          <w:rStyle w:val="6"/>
          <w:rFonts w:hint="eastAsia" w:ascii="仿宋_GB2312" w:hAnsi="仿宋_GB2312" w:eastAsia="仿宋_GB2312" w:cs="仿宋_GB2312"/>
          <w:color w:val="000000"/>
          <w:sz w:val="32"/>
          <w:szCs w:val="32"/>
        </w:rPr>
      </w:pPr>
      <w:r>
        <w:rPr>
          <w:rFonts w:hint="eastAsia" w:ascii="楷体_GB2312" w:hAnsi="楷体_GB2312" w:eastAsia="楷体_GB2312" w:cs="楷体_GB2312"/>
          <w:b/>
          <w:bCs/>
          <w:color w:val="000000"/>
          <w:sz w:val="32"/>
          <w:szCs w:val="32"/>
        </w:rPr>
        <w:t>（五）</w:t>
      </w:r>
      <w:r>
        <w:rPr>
          <w:rFonts w:hint="eastAsia" w:ascii="楷体_GB2312" w:hAnsi="楷体_GB2312" w:eastAsia="楷体_GB2312" w:cs="楷体_GB2312"/>
          <w:b/>
          <w:bCs/>
          <w:color w:val="000000"/>
          <w:kern w:val="2"/>
          <w:sz w:val="32"/>
          <w:szCs w:val="32"/>
        </w:rPr>
        <w:t>治欠薪、严执法，和谐稳定劳动关系持续构建。</w:t>
      </w:r>
      <w:r>
        <w:rPr>
          <w:rFonts w:hint="eastAsia" w:eastAsia="仿宋_GB2312"/>
          <w:color w:val="000000"/>
          <w:sz w:val="32"/>
          <w:szCs w:val="32"/>
        </w:rPr>
        <w:t>始终将根治拖欠农民工工资问题作为社会稳定的一项重要政治任务，坚持源头管控、部门联动、多点发力，有效遏制了农民工欠薪问题，维护了农民工合法报酬权益。</w:t>
      </w:r>
      <w:r>
        <w:rPr>
          <w:rFonts w:hint="eastAsia" w:eastAsia="仿宋_GB2312"/>
          <w:b/>
          <w:bCs/>
          <w:color w:val="000000"/>
          <w:sz w:val="32"/>
          <w:szCs w:val="32"/>
        </w:rPr>
        <w:t>一是加强事前审核把关。</w:t>
      </w:r>
      <w:r>
        <w:rPr>
          <w:rFonts w:hint="eastAsia" w:ascii="仿宋_GB2312" w:hAnsi="仿宋_GB2312" w:eastAsia="仿宋_GB2312" w:cs="仿宋_GB2312"/>
          <w:color w:val="000000"/>
          <w:sz w:val="32"/>
          <w:szCs w:val="32"/>
        </w:rPr>
        <w:t>开展企业劳动保障诚信分级分类等级评价工作，对全县用工企业进行ABC信用等级分类，充分运用守信激励和失信惩戒手段，引导用人单位树立诚实守信的社会形象，有效规范了用人单位的依法诚信用工，进一步净化了用工环境。</w:t>
      </w:r>
      <w:r>
        <w:rPr>
          <w:rFonts w:hint="eastAsia" w:ascii="仿宋_GB2312" w:hAnsi="仿宋_GB2312" w:eastAsia="仿宋_GB2312" w:cs="仿宋_GB2312"/>
          <w:b/>
          <w:bCs/>
          <w:color w:val="000000"/>
          <w:kern w:val="2"/>
          <w:sz w:val="32"/>
          <w:szCs w:val="32"/>
          <w:lang w:bidi="ar"/>
        </w:rPr>
        <w:t>二是加强事中制度落实。</w:t>
      </w:r>
      <w:r>
        <w:rPr>
          <w:rFonts w:hint="eastAsia" w:eastAsia="仿宋_GB2312"/>
          <w:color w:val="000000"/>
          <w:sz w:val="32"/>
          <w:szCs w:val="32"/>
        </w:rPr>
        <w:t>强化日常监督和制度落实，坚持“属地管理、分级负责，谁主管谁负责、谁建设谁负责，管行业必须管工资”的工作原则，联合住建、交通、财政等部门密切配合、通力合作，随时掌握项目建设进度，及时预将风险化解在苗头，防范在日常。今年以来，</w:t>
      </w:r>
      <w:r>
        <w:rPr>
          <w:rFonts w:hint="eastAsia" w:ascii="仿宋_GB2312" w:hAnsi="仿宋_GB2312" w:eastAsia="仿宋_GB2312" w:cs="仿宋_GB2312"/>
          <w:color w:val="000000"/>
          <w:sz w:val="32"/>
          <w:szCs w:val="32"/>
        </w:rPr>
        <w:t>对全县在建项目用工实名制管理、工资专用账户和工资保证金制度等落实情况开展专项检查22次，确保农民工保障金应收尽收。截止目前，我县新建项目7个，缴存农民工保证金11.52万元，开具保险保函106.86万元。</w:t>
      </w:r>
      <w:r>
        <w:rPr>
          <w:rFonts w:hint="eastAsia" w:ascii="仿宋_GB2312" w:hAnsi="仿宋_GB2312" w:eastAsia="仿宋_GB2312" w:cs="仿宋_GB2312"/>
          <w:b/>
          <w:bCs/>
          <w:color w:val="000000"/>
          <w:kern w:val="2"/>
          <w:sz w:val="32"/>
          <w:szCs w:val="32"/>
          <w:lang w:bidi="ar"/>
        </w:rPr>
        <w:t>三是加强事后维权处理。</w:t>
      </w:r>
      <w:r>
        <w:rPr>
          <w:rFonts w:hint="eastAsia" w:ascii="仿宋_GB2312" w:hAnsi="仿宋_GB2312" w:eastAsia="仿宋_GB2312" w:cs="仿宋_GB2312"/>
          <w:color w:val="000000"/>
          <w:sz w:val="32"/>
          <w:szCs w:val="32"/>
        </w:rPr>
        <w:t>开辟困难群众、农民工等弱势群体案件司法援助绿色通道，做到“快立、快调、快审、快结”。出台“安薪保障金”管理办法，健全“安薪保障金”管理制度，对欠薪逃匿案件、因欠薪引起的突发事件在事发2小时内迅速启动“安薪保障金”代付代追机制，减少农民工维权成本，确保农民工安心就业。今年以来，处理劳动人事争议案件37件，涉及劳动者人数37人，涉及金额余18万元，仲裁终结率95%。协调处理举报投诉案100余件，办结国家欠薪平台和市长热线反馈交办案件24起，办结率、群众满意率均为100%。</w:t>
      </w:r>
    </w:p>
    <w:p>
      <w:pPr>
        <w:pStyle w:val="2"/>
        <w:shd w:val="clear" w:color="auto" w:fill="FFFFFF"/>
        <w:spacing w:before="0" w:beforeAutospacing="0" w:after="0" w:afterAutospacing="0" w:line="560" w:lineRule="exact"/>
        <w:ind w:firstLine="643" w:firstLineChars="200"/>
        <w:rPr>
          <w:rStyle w:val="6"/>
          <w:rFonts w:hint="eastAsia" w:ascii="仿宋_GB2312" w:hAnsi="仿宋_GB2312" w:eastAsia="仿宋_GB2312" w:cs="仿宋_GB2312"/>
          <w:color w:val="000000"/>
          <w:sz w:val="32"/>
          <w:szCs w:val="32"/>
        </w:rPr>
      </w:pPr>
      <w:r>
        <w:rPr>
          <w:rFonts w:hint="eastAsia" w:ascii="楷体" w:hAnsi="楷体" w:eastAsia="楷体" w:cs="楷体"/>
          <w:b/>
          <w:bCs/>
          <w:color w:val="000000"/>
          <w:sz w:val="32"/>
          <w:szCs w:val="32"/>
        </w:rPr>
        <w:t>（六）</w:t>
      </w:r>
      <w:r>
        <w:rPr>
          <w:rFonts w:hint="eastAsia" w:ascii="楷体_GB2312" w:hAnsi="楷体_GB2312" w:eastAsia="楷体_GB2312" w:cs="楷体_GB2312"/>
          <w:b/>
          <w:bCs/>
          <w:color w:val="000000"/>
          <w:sz w:val="32"/>
          <w:szCs w:val="32"/>
        </w:rPr>
        <w:t>强调度、聚合力，重点民生实事项目全面推进。</w:t>
      </w:r>
      <w:r>
        <w:rPr>
          <w:rFonts w:hint="eastAsia" w:ascii="仿宋_GB2312" w:hAnsi="仿宋_GB2312" w:eastAsia="仿宋_GB2312" w:cs="仿宋_GB2312"/>
          <w:color w:val="000000"/>
          <w:sz w:val="32"/>
          <w:szCs w:val="32"/>
        </w:rPr>
        <w:t>坚持将打好重点民生保障仗作为一项政治任务来抓，强化政治担当，扛牢主体责任，高质量推动民生实事项目落地见效，不断为民生“加码”、为幸福“加速”。</w:t>
      </w:r>
      <w:r>
        <w:rPr>
          <w:rFonts w:hint="eastAsia" w:ascii="仿宋_GB2312" w:hAnsi="仿宋_GB2312" w:eastAsia="仿宋_GB2312" w:cs="仿宋_GB2312"/>
          <w:b/>
          <w:bCs/>
          <w:color w:val="000000"/>
          <w:sz w:val="32"/>
          <w:szCs w:val="32"/>
        </w:rPr>
        <w:t>一是高位推动，筑牢民生保障。</w:t>
      </w:r>
      <w:r>
        <w:rPr>
          <w:rStyle w:val="6"/>
          <w:rFonts w:hint="eastAsia" w:ascii="仿宋_GB2312" w:hAnsi="仿宋_GB2312" w:eastAsia="仿宋_GB2312" w:cs="仿宋_GB2312"/>
          <w:color w:val="000000"/>
          <w:sz w:val="32"/>
          <w:szCs w:val="32"/>
        </w:rPr>
        <w:t>县委、县政府先后6次召开专题调度会，对项目进展过程中存在的问题进行分析研判，对需要整改的问题进行现场交办，有力推动项目实施进程。</w:t>
      </w:r>
      <w:r>
        <w:rPr>
          <w:rFonts w:hint="eastAsia" w:ascii="仿宋_GB2312" w:hAnsi="仿宋_GB2312" w:eastAsia="仿宋_GB2312" w:cs="仿宋_GB2312"/>
          <w:color w:val="000000"/>
          <w:sz w:val="32"/>
          <w:szCs w:val="32"/>
        </w:rPr>
        <w:t>制定下发《打好重点民生保障仗工作方案》《打好重点民生保障仗实施方案》《打好重点民生保障仗考核办法》，将全年目标任务进行分解，明确部门、乡镇责任，构建县乡两级“纵向到底、横向到边”的责任体系。</w:t>
      </w:r>
      <w:r>
        <w:rPr>
          <w:rFonts w:hint="eastAsia" w:ascii="仿宋_GB2312" w:hAnsi="仿宋_GB2312" w:eastAsia="仿宋_GB2312" w:cs="仿宋_GB2312"/>
          <w:b/>
          <w:bCs/>
          <w:color w:val="000000"/>
          <w:sz w:val="32"/>
          <w:szCs w:val="32"/>
        </w:rPr>
        <w:t>二是落实政策，破解民生难题。</w:t>
      </w:r>
      <w:r>
        <w:rPr>
          <w:rFonts w:ascii="Times New Roman" w:hAnsi="Times New Roman" w:eastAsia="仿宋_GB2312" w:cs="Times New Roman"/>
          <w:color w:val="000000"/>
          <w:sz w:val="32"/>
          <w:szCs w:val="32"/>
        </w:rPr>
        <w:t>紧紧</w:t>
      </w:r>
      <w:r>
        <w:rPr>
          <w:rStyle w:val="6"/>
          <w:rFonts w:ascii="仿宋_GB2312" w:hAnsi="仿宋_GB2312" w:eastAsia="仿宋_GB2312" w:cs="仿宋_GB2312"/>
          <w:color w:val="000000"/>
          <w:sz w:val="32"/>
          <w:szCs w:val="32"/>
        </w:rPr>
        <w:t>围绕“打造精品工程”的要求，</w:t>
      </w:r>
      <w:r>
        <w:rPr>
          <w:rStyle w:val="6"/>
          <w:rFonts w:hint="eastAsia" w:ascii="仿宋_GB2312" w:hAnsi="仿宋_GB2312" w:eastAsia="仿宋_GB2312" w:cs="仿宋_GB2312"/>
          <w:color w:val="000000"/>
          <w:sz w:val="32"/>
          <w:szCs w:val="32"/>
        </w:rPr>
        <w:t>确保重点民生</w:t>
      </w:r>
      <w:r>
        <w:rPr>
          <w:rStyle w:val="6"/>
          <w:rFonts w:ascii="仿宋_GB2312" w:hAnsi="仿宋_GB2312" w:eastAsia="仿宋_GB2312" w:cs="仿宋_GB2312"/>
          <w:color w:val="000000"/>
          <w:sz w:val="32"/>
          <w:szCs w:val="32"/>
        </w:rPr>
        <w:t>实事项目高标准高质量</w:t>
      </w:r>
      <w:r>
        <w:rPr>
          <w:rStyle w:val="6"/>
          <w:rFonts w:hint="eastAsia" w:ascii="仿宋_GB2312" w:hAnsi="仿宋_GB2312" w:eastAsia="仿宋_GB2312" w:cs="仿宋_GB2312"/>
          <w:color w:val="000000"/>
          <w:sz w:val="32"/>
          <w:szCs w:val="32"/>
        </w:rPr>
        <w:t>高要求</w:t>
      </w:r>
      <w:r>
        <w:rPr>
          <w:rStyle w:val="6"/>
          <w:rFonts w:ascii="仿宋_GB2312" w:hAnsi="仿宋_GB2312" w:eastAsia="仿宋_GB2312" w:cs="仿宋_GB2312"/>
          <w:color w:val="000000"/>
          <w:sz w:val="32"/>
          <w:szCs w:val="32"/>
        </w:rPr>
        <w:t>实施。在资金极度紧张的情况下，千方百计筹措资金</w:t>
      </w:r>
      <w:r>
        <w:rPr>
          <w:rStyle w:val="6"/>
          <w:rFonts w:hint="eastAsia" w:ascii="仿宋_GB2312" w:hAnsi="仿宋_GB2312" w:eastAsia="仿宋_GB2312" w:cs="仿宋_GB2312"/>
          <w:color w:val="000000"/>
          <w:sz w:val="32"/>
          <w:szCs w:val="32"/>
        </w:rPr>
        <w:t>200</w:t>
      </w:r>
      <w:r>
        <w:rPr>
          <w:rStyle w:val="6"/>
          <w:rFonts w:ascii="仿宋_GB2312" w:hAnsi="仿宋_GB2312" w:eastAsia="仿宋_GB2312" w:cs="仿宋_GB2312"/>
          <w:color w:val="000000"/>
          <w:sz w:val="32"/>
          <w:szCs w:val="32"/>
        </w:rPr>
        <w:t>万元</w:t>
      </w:r>
      <w:r>
        <w:rPr>
          <w:rStyle w:val="6"/>
          <w:rFonts w:hint="eastAsia" w:ascii="仿宋_GB2312" w:hAnsi="仿宋_GB2312" w:eastAsia="仿宋_GB2312" w:cs="仿宋_GB2312"/>
          <w:color w:val="000000"/>
          <w:sz w:val="32"/>
          <w:szCs w:val="32"/>
        </w:rPr>
        <w:t>用于妇幼保健院标准化建设；</w:t>
      </w:r>
      <w:r>
        <w:rPr>
          <w:rStyle w:val="6"/>
          <w:rFonts w:ascii="仿宋_GB2312" w:hAnsi="仿宋_GB2312" w:eastAsia="仿宋_GB2312" w:cs="仿宋_GB2312"/>
          <w:color w:val="000000"/>
          <w:sz w:val="32"/>
          <w:szCs w:val="32"/>
        </w:rPr>
        <w:t>县医保局</w:t>
      </w:r>
      <w:r>
        <w:rPr>
          <w:rStyle w:val="6"/>
          <w:rFonts w:hint="eastAsia" w:ascii="仿宋_GB2312" w:hAnsi="仿宋_GB2312" w:eastAsia="仿宋_GB2312" w:cs="仿宋_GB2312"/>
          <w:color w:val="000000"/>
          <w:sz w:val="32"/>
          <w:szCs w:val="32"/>
        </w:rPr>
        <w:t>推动开通门诊慢特病治疗费用省内异地直接结算9家，任务完成率为900%，</w:t>
      </w:r>
      <w:r>
        <w:rPr>
          <w:rStyle w:val="6"/>
          <w:rFonts w:ascii="仿宋_GB2312" w:hAnsi="仿宋_GB2312" w:eastAsia="仿宋_GB2312" w:cs="仿宋_GB2312"/>
          <w:color w:val="000000"/>
          <w:sz w:val="32"/>
          <w:szCs w:val="32"/>
        </w:rPr>
        <w:t>创湘黔边界医疗保障区域合作示范区</w:t>
      </w:r>
      <w:r>
        <w:rPr>
          <w:rStyle w:val="6"/>
          <w:rFonts w:hint="eastAsia" w:ascii="仿宋_GB2312" w:hAnsi="仿宋_GB2312" w:eastAsia="仿宋_GB2312" w:cs="仿宋_GB2312"/>
          <w:color w:val="000000"/>
          <w:sz w:val="32"/>
          <w:szCs w:val="32"/>
        </w:rPr>
        <w:t>；</w:t>
      </w:r>
      <w:r>
        <w:rPr>
          <w:rStyle w:val="6"/>
          <w:rFonts w:ascii="仿宋_GB2312" w:hAnsi="仿宋_GB2312" w:eastAsia="仿宋_GB2312" w:cs="仿宋_GB2312"/>
          <w:color w:val="000000"/>
          <w:sz w:val="32"/>
          <w:szCs w:val="32"/>
        </w:rPr>
        <w:t>县残联自主提高残疾儿童康复救助的家长陪护补贴</w:t>
      </w:r>
      <w:r>
        <w:rPr>
          <w:rStyle w:val="6"/>
          <w:rFonts w:hint="eastAsia" w:ascii="仿宋_GB2312" w:hAnsi="仿宋_GB2312" w:eastAsia="仿宋_GB2312" w:cs="仿宋_GB2312"/>
          <w:color w:val="000000"/>
          <w:sz w:val="32"/>
          <w:szCs w:val="32"/>
        </w:rPr>
        <w:t>提标至800元</w:t>
      </w:r>
      <w:r>
        <w:rPr>
          <w:rStyle w:val="6"/>
          <w:rFonts w:ascii="仿宋_GB2312" w:hAnsi="仿宋_GB2312" w:eastAsia="仿宋_GB2312" w:cs="仿宋_GB2312"/>
          <w:color w:val="000000"/>
          <w:sz w:val="32"/>
          <w:szCs w:val="32"/>
        </w:rPr>
        <w:t>，</w:t>
      </w:r>
      <w:r>
        <w:rPr>
          <w:rStyle w:val="6"/>
          <w:rFonts w:hint="eastAsia" w:ascii="仿宋_GB2312" w:hAnsi="仿宋_GB2312" w:eastAsia="仿宋_GB2312" w:cs="仿宋_GB2312"/>
          <w:color w:val="000000"/>
          <w:sz w:val="32"/>
          <w:szCs w:val="32"/>
        </w:rPr>
        <w:t>高出全市标准300元，补贴标准位列全市第一。</w:t>
      </w:r>
      <w:r>
        <w:rPr>
          <w:rFonts w:hint="eastAsia" w:ascii="仿宋_GB2312" w:hAnsi="仿宋_GB2312" w:eastAsia="仿宋_GB2312" w:cs="仿宋_GB2312"/>
          <w:b/>
          <w:bCs/>
          <w:color w:val="000000"/>
          <w:sz w:val="32"/>
          <w:szCs w:val="32"/>
        </w:rPr>
        <w:t>三是统筹推进，强化督查保进度。</w:t>
      </w:r>
      <w:r>
        <w:rPr>
          <w:rStyle w:val="6"/>
          <w:rFonts w:hint="eastAsia" w:ascii="仿宋_GB2312" w:hAnsi="仿宋_GB2312" w:eastAsia="仿宋_GB2312" w:cs="仿宋_GB2312"/>
          <w:color w:val="000000"/>
          <w:sz w:val="32"/>
          <w:szCs w:val="32"/>
        </w:rPr>
        <w:t>加大对重点民生实事项目的日常督查力度，对进度慢、问题多的项目进行专项督导交办。今年以来，县政府督查室、县绩效办等部门组成联合督查组采取实地核查、电话调查等方式对全县重点民生实事项目进行全面督查2次，向项目承办单位、分管县领导下发进度提醒函、整改交办函6份。</w:t>
      </w:r>
      <w:r>
        <w:rPr>
          <w:rFonts w:hint="eastAsia" w:ascii="仿宋_GB2312" w:hAnsi="仿宋_GB2312" w:eastAsia="仿宋_GB2312" w:cs="仿宋_GB2312"/>
          <w:color w:val="000000"/>
          <w:sz w:val="32"/>
          <w:szCs w:val="32"/>
        </w:rPr>
        <w:t>截止10月底，我县共承担省市重点民生实事项目 33 项，已完成任务的26项，完成率81%，序时进度达到100%。</w:t>
      </w:r>
      <w:r>
        <w:rPr>
          <w:rStyle w:val="6"/>
          <w:rFonts w:hint="eastAsia" w:ascii="仿宋_GB2312" w:hAnsi="仿宋_GB2312" w:eastAsia="仿宋_GB2312" w:cs="仿宋_GB2312"/>
          <w:b/>
          <w:bCs/>
          <w:color w:val="000000"/>
          <w:sz w:val="32"/>
          <w:szCs w:val="32"/>
        </w:rPr>
        <w:t>四是强化亮点，擦亮民生品牌。</w:t>
      </w:r>
      <w:r>
        <w:rPr>
          <w:rStyle w:val="6"/>
          <w:rFonts w:hint="eastAsia" w:ascii="仿宋_GB2312" w:hAnsi="仿宋_GB2312" w:eastAsia="仿宋_GB2312" w:cs="仿宋_GB2312"/>
          <w:color w:val="000000"/>
          <w:sz w:val="32"/>
          <w:szCs w:val="32"/>
        </w:rPr>
        <w:t>深度挖掘我县打好重点民生保障仗工作的好经验、好做法，加大宣传力度，形成一批可推广可复制的经验模式，大力营造浓厚的宣传氛围，着力打造新晃特色民生实事品牌。今年来，累计在各级各类媒体发表民生实事宣传报道40余篇，典型经验做法上稿省《工作专报》1篇，上稿市《工作专报》2篇。</w:t>
      </w:r>
    </w:p>
    <w:p>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spacing w:line="640" w:lineRule="exact"/>
        <w:ind w:firstLine="640" w:firstLineChars="200"/>
        <w:rPr>
          <w:rFonts w:ascii="仿宋_GB2312" w:hAnsi="微软雅黑" w:eastAsia="仿宋_GB2312" w:cs="宋体"/>
          <w:color w:val="000000"/>
          <w:kern w:val="0"/>
          <w:sz w:val="32"/>
          <w:szCs w:val="32"/>
        </w:rPr>
      </w:pPr>
      <w:r>
        <w:rPr>
          <w:rFonts w:hint="eastAsia" w:ascii="Times New Roman" w:hAnsi="Times New Roman" w:eastAsia="仿宋_GB2312" w:cs="黑体"/>
          <w:color w:val="000000"/>
          <w:kern w:val="0"/>
          <w:sz w:val="32"/>
          <w:szCs w:val="32"/>
          <w:lang w:val="en-US" w:eastAsia="zh-CN" w:bidi="ar-SA"/>
        </w:rPr>
        <w:t>我</w:t>
      </w:r>
      <w:bookmarkStart w:id="0" w:name="_GoBack"/>
      <w:r>
        <w:rPr>
          <w:rFonts w:hint="eastAsia" w:eastAsia="仿宋_GB2312" w:cs="黑体"/>
          <w:color w:val="000000"/>
          <w:kern w:val="0"/>
          <w:sz w:val="32"/>
          <w:szCs w:val="32"/>
          <w:lang w:val="en-US" w:eastAsia="zh-CN" w:bidi="ar-SA"/>
        </w:rPr>
        <w:t>单位</w:t>
      </w:r>
      <w:r>
        <w:rPr>
          <w:rFonts w:hint="eastAsia" w:ascii="Times New Roman" w:hAnsi="Times New Roman" w:eastAsia="仿宋_GB2312" w:cs="黑体"/>
          <w:color w:val="000000"/>
          <w:kern w:val="0"/>
          <w:sz w:val="32"/>
          <w:szCs w:val="32"/>
          <w:lang w:val="en-US" w:eastAsia="zh-CN" w:bidi="ar-SA"/>
        </w:rPr>
        <w:t>承担着全县的人事工作，包括全县事业单位人员的招聘，考核，考察，还有就业就岗的问题，办公费、差旅费比以前大大的增加了，但每年的预算还一年比一年少。主要的问题就是预算不够，财政资金使用上也没有达到应有的效果。</w:t>
      </w:r>
      <w:r>
        <w:rPr>
          <w:rFonts w:hint="eastAsia" w:eastAsia="仿宋_GB2312" w:cs="黑体"/>
          <w:color w:val="000000"/>
          <w:kern w:val="0"/>
          <w:sz w:val="32"/>
          <w:szCs w:val="32"/>
          <w:lang w:val="en-US" w:eastAsia="zh-CN" w:bidi="ar-SA"/>
        </w:rPr>
        <w:t>同时应</w:t>
      </w:r>
      <w:r>
        <w:rPr>
          <w:rFonts w:hint="eastAsia" w:ascii="仿宋_GB2312" w:hAnsi="微软雅黑" w:eastAsia="仿宋_GB2312" w:cs="宋体"/>
          <w:color w:val="000000"/>
          <w:kern w:val="0"/>
          <w:sz w:val="32"/>
          <w:szCs w:val="32"/>
        </w:rPr>
        <w:t>加强新《预算法》、《行政单位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bookmarkEnd w:id="0"/>
    </w:p>
    <w:p>
      <w:pPr>
        <w:spacing w:line="560" w:lineRule="exact"/>
        <w:ind w:firstLine="640" w:firstLineChars="200"/>
        <w:jc w:val="left"/>
        <w:rPr>
          <w:rFonts w:hint="eastAsia" w:ascii="Times New Roman" w:hAnsi="Times New Roman" w:eastAsia="仿宋_GB2312" w:cs="黑体"/>
          <w:color w:val="000000"/>
          <w:kern w:val="0"/>
          <w:sz w:val="32"/>
          <w:szCs w:val="32"/>
          <w:lang w:val="en-US" w:eastAsia="zh-CN" w:bidi="ar-SA"/>
        </w:rPr>
      </w:pPr>
    </w:p>
    <w:p>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2D5E8"/>
    <w:multiLevelType w:val="singleLevel"/>
    <w:tmpl w:val="1092D5E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2MTc4OTZjNzg4NjYwYzdkNGFmYWUwZTI0NGY5YzYifQ=="/>
  </w:docVars>
  <w:rsids>
    <w:rsidRoot w:val="00000000"/>
    <w:rsid w:val="0D84240C"/>
    <w:rsid w:val="1D691375"/>
    <w:rsid w:val="1E441365"/>
    <w:rsid w:val="22DD7F95"/>
    <w:rsid w:val="3EF67B21"/>
    <w:rsid w:val="40306AF9"/>
    <w:rsid w:val="423A7D24"/>
    <w:rsid w:val="45417301"/>
    <w:rsid w:val="489A18C8"/>
    <w:rsid w:val="50461F8A"/>
    <w:rsid w:val="57C30761"/>
    <w:rsid w:val="65A45331"/>
    <w:rsid w:val="68B43ADD"/>
    <w:rsid w:val="6C8549D0"/>
    <w:rsid w:val="727342FE"/>
    <w:rsid w:val="77DE0B76"/>
    <w:rsid w:val="7D2A6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customStyle="1" w:styleId="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6">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5404</Words>
  <Characters>5637</Characters>
  <Lines>0</Lines>
  <Paragraphs>0</Paragraphs>
  <TotalTime>1</TotalTime>
  <ScaleCrop>false</ScaleCrop>
  <LinksUpToDate>false</LinksUpToDate>
  <CharactersWithSpaces>5642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2GUO</cp:lastModifiedBy>
  <dcterms:modified xsi:type="dcterms:W3CDTF">2024-11-26T00:50:47Z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12A71744045445B687D66BD13FB312DC_12</vt:lpwstr>
  </property>
</Properties>
</file>