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4C19F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720" w:lineRule="auto"/>
        <w:ind w:firstLine="640" w:firstLineChars="200"/>
        <w:jc w:val="center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hAnsi="黑体" w:cs="黑体"/>
          <w:b w:val="0"/>
          <w:bCs/>
          <w:sz w:val="32"/>
          <w:szCs w:val="32"/>
          <w:lang w:eastAsia="zh-CN"/>
        </w:rPr>
        <w:t>新晃县文化旅游广电体育局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关于</w:t>
      </w: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年度预算绩效情况的说明</w:t>
      </w:r>
    </w:p>
    <w:p w14:paraId="257D9EB6"/>
    <w:p w14:paraId="161C329C"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绩效管理工作开展情况</w:t>
      </w:r>
    </w:p>
    <w:p w14:paraId="4CDE80F6">
      <w:pPr>
        <w:bidi w:val="0"/>
        <w:rPr>
          <w:rFonts w:hint="default"/>
          <w:lang w:val="en-US" w:eastAsia="zh-CN"/>
        </w:rPr>
      </w:pPr>
      <w:r>
        <w:rPr>
          <w:rFonts w:hint="eastAsia"/>
        </w:rPr>
        <w:t>从项目支出绩效自评、部门整体支出绩效自评、重点项目部门评价和单位整体支出部门评价等4个方面介绍绩效评价工作开展情况，单独列示部门绩效自评项目清单，并公开所有2023年度部门预算安排的项目支出绩效自评结果。</w:t>
      </w:r>
    </w:p>
    <w:p w14:paraId="0157170E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（二）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部门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（单位）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整体支出绩效情况</w:t>
      </w:r>
    </w:p>
    <w:p w14:paraId="5CD9571C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年部门决算收支完成情况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</w:rPr>
        <w:t>收入：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4,919.98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 w:cs="宋体"/>
          <w:sz w:val="28"/>
          <w:szCs w:val="28"/>
        </w:rPr>
        <w:t>万元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一般公共预算财政拨款收入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1879.58</w:t>
      </w:r>
      <w:r>
        <w:rPr>
          <w:rFonts w:hint="eastAsia" w:ascii="宋体" w:hAnsi="宋体" w:eastAsia="宋体" w:cs="宋体"/>
          <w:sz w:val="28"/>
          <w:szCs w:val="28"/>
        </w:rPr>
        <w:t>万元，政府性基金预算财政拨款收入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3040.4</w:t>
      </w:r>
      <w:r>
        <w:rPr>
          <w:rFonts w:hint="eastAsia" w:ascii="宋体" w:hAnsi="宋体" w:eastAsia="宋体" w:cs="宋体"/>
          <w:sz w:val="28"/>
          <w:szCs w:val="28"/>
        </w:rPr>
        <w:t>万元，年初结转和结余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0</w:t>
      </w:r>
      <w:r>
        <w:rPr>
          <w:rFonts w:hint="eastAsia" w:ascii="宋体" w:hAnsi="宋体" w:eastAsia="宋体" w:cs="宋体"/>
          <w:sz w:val="28"/>
          <w:szCs w:val="28"/>
        </w:rPr>
        <w:t>万元。支出：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4,919.98</w:t>
      </w:r>
      <w:r>
        <w:rPr>
          <w:rFonts w:hint="eastAsia" w:ascii="宋体" w:hAnsi="宋体" w:eastAsia="宋体" w:cs="宋体"/>
          <w:sz w:val="28"/>
          <w:szCs w:val="28"/>
        </w:rPr>
        <w:t>万元。其中，基本支出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3838</w:t>
      </w:r>
      <w:r>
        <w:rPr>
          <w:rFonts w:hint="eastAsia" w:ascii="宋体" w:hAnsi="宋体" w:eastAsia="宋体" w:cs="宋体"/>
          <w:sz w:val="28"/>
          <w:szCs w:val="28"/>
        </w:rPr>
        <w:t>万元，项目支出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1081.98</w:t>
      </w:r>
      <w:r>
        <w:rPr>
          <w:rFonts w:hint="eastAsia" w:ascii="宋体" w:hAnsi="宋体" w:eastAsia="宋体" w:cs="宋体"/>
          <w:sz w:val="28"/>
          <w:szCs w:val="28"/>
        </w:rPr>
        <w:t>万元。年终结余0万元。</w:t>
      </w:r>
    </w:p>
    <w:p w14:paraId="103C611D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202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年项目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资金</w:t>
      </w:r>
      <w:r>
        <w:rPr>
          <w:rFonts w:hint="eastAsia" w:ascii="宋体" w:hAnsi="宋体" w:eastAsia="宋体" w:cs="宋体"/>
          <w:sz w:val="28"/>
          <w:szCs w:val="28"/>
        </w:rPr>
        <w:t>年初预算数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893.43</w:t>
      </w:r>
      <w:r>
        <w:rPr>
          <w:rFonts w:hint="eastAsia" w:ascii="宋体" w:hAnsi="宋体" w:eastAsia="宋体" w:cs="宋体"/>
          <w:sz w:val="28"/>
          <w:szCs w:val="28"/>
        </w:rPr>
        <w:t>万元主要项目支出是：1、地方公共文化服务体系建设及奖补资金（上级）2、清廉新晃建设经费。3、清廉新晃建设经费（上级）4、体育彩票销售奖励5、县扶持旅游产业发展奖励政策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6.用于体育事业的彩票公益金支出（上级）7.专项业务经费。</w:t>
      </w:r>
    </w:p>
    <w:p w14:paraId="28ADBC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560" w:firstLineChars="20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-SA"/>
        </w:rPr>
        <w:t>在专项资金使用过程中，我局为切实规范专项资金管理，保障资金安全，高效运行，制定了管理制度，并严格执行相关财务制度，资金拨付严格坚持先做事、后验收、再拨付的原则。</w:t>
      </w:r>
    </w:p>
    <w:p w14:paraId="550BAF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560" w:firstLineChars="20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-SA"/>
        </w:rPr>
        <w:t>从整体上看，202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 w:bidi="ar-SA"/>
        </w:rPr>
        <w:t>3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-SA"/>
        </w:rPr>
        <w:t>年我局资金运行维护决策正确，资金管理规范，项目管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-SA"/>
        </w:rPr>
        <w:t>理到位，政策执行有力，有效发挥了财政资金的使用效率。在人员经费支出、公共支出严格执行政府的各项制度；在项目经费的使用上，在保证各项任务顺利完成的同时，严格落实厉行节约的原则；三公经费的使用严格控制在预算申报的范围内。</w:t>
      </w:r>
    </w:p>
    <w:p w14:paraId="0ECF2833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（三）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存在的问题及原因分析</w:t>
      </w:r>
    </w:p>
    <w:p w14:paraId="0AD73D51">
      <w:pPr>
        <w:ind w:firstLine="960" w:firstLineChars="300"/>
        <w:rPr>
          <w:rFonts w:hint="eastAsia" w:eastAsia="宋体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939BA1"/>
    <w:multiLevelType w:val="singleLevel"/>
    <w:tmpl w:val="11939BA1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JkMDY0Y2RiYmJkY2M0ZDU2ZTBhNWUzOGJkZmIwNmMifQ=="/>
  </w:docVars>
  <w:rsids>
    <w:rsidRoot w:val="00000000"/>
    <w:rsid w:val="2E975BD1"/>
    <w:rsid w:val="489A18C8"/>
    <w:rsid w:val="72734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0" w:firstLine="640" w:firstLineChars="200"/>
      <w:jc w:val="both"/>
      <w:textAlignment w:val="bottom"/>
    </w:pPr>
    <w:rPr>
      <w:rFonts w:ascii="Times New Roman" w:hAnsi="Times New Roman" w:eastAsia="宋体" w:cs="Times New Roman"/>
      <w:sz w:val="28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286</Words>
  <Characters>290</Characters>
  <Lines>0</Lines>
  <Paragraphs>0</Paragraphs>
  <TotalTime>63</TotalTime>
  <ScaleCrop>false</ScaleCrop>
  <LinksUpToDate>false</LinksUpToDate>
  <CharactersWithSpaces>290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是我呀</cp:lastModifiedBy>
  <dcterms:modified xsi:type="dcterms:W3CDTF">2024-09-25T08:50:59Z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A43A6317247E4A529026D86FB8893F36_13</vt:lpwstr>
  </property>
</Properties>
</file>