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2382"/>
        <w:gridCol w:w="1263"/>
        <w:gridCol w:w="880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352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新晃侗族自治县文化旅游广电体育局         </w:t>
            </w:r>
          </w:p>
        </w:tc>
        <w:tc>
          <w:tcPr>
            <w:tcW w:w="126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788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民族民间传统文化保护-龙溪书院免费开放经费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3525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新晃侗族自治县文化旅游广电体育局     </w:t>
            </w:r>
          </w:p>
        </w:tc>
        <w:tc>
          <w:tcPr>
            <w:tcW w:w="126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88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杨长波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6222245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238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26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08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8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126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086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民族民间传统文化保护-龙溪书院免费开放经费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数量指标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展览面积≥500㎡，展览次数≥300次，观展人数≥5万人次，主题展览天数≥20天，开放主题活动次数≥12次；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质量指标：正常开馆率≥90%，安全保障率≥90%；保障全年正常开放；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成本指标：场地租赁及劳务成本5万元/年。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社会效益：扩大龙溪书院知名度，提高龙溪书院影响力；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环境效益：免费开放无垃圾、无噪音、无固废；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可持续影响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：加强文化文物事业发展；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服务对象满意度公众满意度≥90%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，干部职工满意度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≥100%。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93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Cs w:val="21"/>
        </w:rPr>
        <w:t xml:space="preserve">单位负责人（签字）：            项目负责人（签字）：    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</w:rPr>
        <w:t xml:space="preserve">   填表日期： 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Cs w:val="21"/>
        </w:rPr>
        <w:t xml:space="preserve"> 年   月  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一、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（一）项目概况。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加强民族民间传统文化保护，不仅是国家和民族发展的需要，也是国际社会文明对话和人类社会可持续发展的必然要求。对于传承中华民族的优秀传统文化，增强民族凝聚力，巩固民族团结和维护国家统一，加强同世界各国的文化交流，都具有重要意义。为更好保护和传承新晃县传统文化事业，特设立传统文化保护项目，新晃县文化旅游广电体育局开展了民族民间传统文化保护-龙溪书院免费开放项目，增强文化惠民工程项目的建设，进一步提升人民群众对当地民间传统历史文化的了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2022年1月14日向民族民间传统文化保护—龙溪书院免费专项资金资金5万元到位，截止2022年12月31日，该专项资金已经使用0万元，目前该项目尚未支出，资金执行率0%。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加强民族民间传统文化的保护与传承，使更广泛的人民群众了解、体验民族民间传统文化——龙溪书院的魅力。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rPr>
          <w:rFonts w:hint="default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绩效评价目的：为了确保全部预算资金在一定期限内达到预期的产出和效果。绩效评价对象：民族民间传统文化保护-龙溪书院免费开放项目。绩效评价范围：预期产出指标，包括数量、质量、时效和成本等；预期绩效：包括经济效益、社会效益、生态效益、可持续影响、社会公众和服务对象满意度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（二）绩效评价原则、评价指标体系（附表说明）、评价方法、评价标准等。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（三）绩效评价工作过程。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根据《湖南省预算支出绩效评价管理办法》（湘财绩〔2020〕7号）和《新晃侗族自治县财政局关于开展2022年度部门预算支出绩效自评工作的通知》（晃财绩〔2023〕24号）等文件要求，我单位成立了绩效自评工作小组，对民族民间传统文化保护—龙溪书院免费开放项目支出开展了绩效自评工作。组织人员收集项目资料，检查会计凭证，在规定的时间内，对项目的实施过程进行了全面、科学、细致的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90"/>
        </w:tabs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100"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本次自评，对照项目绩效目标，从项目预算编制、项目组织管理、资金使用、项目产出、项目效益、满意度等方面逐一分析评价，总体自评得分9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3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分，绩效评价等级为“优”。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320" w:firstLineChars="1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（一）项目决策情况。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firstLine="640" w:firstLineChars="200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1、确定项目决策的范畴：根据项目的阶段和内容，确定哪些方面的决策需要被记录和总结，包括目标、资源、进度、风险等方面。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2、梳理并整理决策信息：收集和整理涉及到的各种决策信息，包括决策的时间、主要内容、影响因素和决策结果等方面。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 3、分析和评价决策效果：对每一项决策进行分析和评价，考察其是否符合预期目标，产生积极的效果，以及存在的问题和不足之处等。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320" w:firstLineChars="100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（二）项目过程情况。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严格执行项目活动申报、审核、拨付、管理等全过程，实行了全面负责。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（三）项目产出情况。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数量指标：展览面积≥500㎡，展览次数≥300次，观展人数≥5万人次，主题展览天数≥20天，开放主题活动次数≥12次；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质量指标：正常开馆率≥90%，安全保障率≥90%；保障全年正常开放；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0" w:firstLineChars="0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成本指标：场地租赁及劳务成本5万元/年。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社会效益：扩大龙溪书院知名度，提高龙溪书院影响力；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环境效益：免费开放无垃圾、无噪音、无固废；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可持续影响：加强文化文物事业发展；服务对象满意度公众满意度≥90%，干部职工满意度≥100%。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五、主要经验及做法、存在的问题及原因分析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ottom"/>
        <w:rPr>
          <w:rFonts w:hint="default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六、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320" w:firstLineChars="100"/>
        <w:jc w:val="left"/>
        <w:textAlignment w:val="bottom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七、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受疫情影响，相关财务工作推迟。待项目验收完成，再进行拨付流程。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400" w:lineRule="exact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2880" w:firstLineChars="9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 xml:space="preserve">新晃侗族自治县文化旅游广电体育局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5120" w:firstLineChars="16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480" w:firstLineChars="14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2023年5月18日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left="0" w:leftChars="0"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0NjBiODJhOTcwOGY1MjcwZTQ5NjQ5OGRlOWNkMDUifQ=="/>
  </w:docVars>
  <w:rsids>
    <w:rsidRoot w:val="60870671"/>
    <w:rsid w:val="05852E8B"/>
    <w:rsid w:val="07FF16D1"/>
    <w:rsid w:val="08DF288D"/>
    <w:rsid w:val="0A3850EC"/>
    <w:rsid w:val="0E544164"/>
    <w:rsid w:val="14BE62C0"/>
    <w:rsid w:val="1A6336BE"/>
    <w:rsid w:val="208F1D2D"/>
    <w:rsid w:val="2A903D25"/>
    <w:rsid w:val="343D4647"/>
    <w:rsid w:val="4295384C"/>
    <w:rsid w:val="52320D1F"/>
    <w:rsid w:val="60870671"/>
    <w:rsid w:val="69EA5176"/>
    <w:rsid w:val="7544443B"/>
    <w:rsid w:val="7B7B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2443</Words>
  <Characters>2588</Characters>
  <Lines>0</Lines>
  <Paragraphs>0</Paragraphs>
  <TotalTime>21</TotalTime>
  <ScaleCrop>false</ScaleCrop>
  <LinksUpToDate>false</LinksUpToDate>
  <CharactersWithSpaces>2780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2023-05-10T02:07:00Z</dcterms:created>
  <dc:creator>wgxj</dc:creator>
  <cp:lastModifiedBy>是我呀</cp:lastModifiedBy>
  <cp:lastPrinted>2023-05-26T01:54:30Z</cp:lastPrinted>
  <dcterms:modified xsi:type="dcterms:W3CDTF">2023-05-26T01:55:07Z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2F4A560617C5462FBD4B11403CE1DE03_11</vt:lpwstr>
  </property>
</Properties>
</file>