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2022年度新晃县项目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2527"/>
        <w:gridCol w:w="1000"/>
        <w:gridCol w:w="998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3670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新晃侗族自治县文化旅游广电体育局                   </w:t>
            </w:r>
          </w:p>
        </w:tc>
        <w:tc>
          <w:tcPr>
            <w:tcW w:w="10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390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体育彩票销售奖励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3670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新晃侗族自治县文化旅游广电体育局 </w:t>
            </w:r>
          </w:p>
        </w:tc>
        <w:tc>
          <w:tcPr>
            <w:tcW w:w="10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99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欧一平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6222245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252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0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204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52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10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204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本项目由新晃县文化旅游广电体育局担任法人具体负责组织实施，委派专人对项目进行管理。严格执行项目法人制和合同管理制度，对建设项目从筹划、立项、筹资、设计、建设实施直至运行管理等全过程，实行了全面负责，以达到实现自我发展、自觉协调、讲究实效的工程建设管理体制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我局严格按照县财政相关政策制度管理、使用各项资金，并根据《会计法》、《预算法》等法规制订了单位财务管理、办公物资采购管理、固定资产管理等多项财务规章制度，专项资金的开支，均需要各部门严格控制，层层审批，确保专款专用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3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数量指标：体育健身器材维修次数1次/月；培养体育人才≥10人；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质量指标：体育器材维修合格率100%，参加体育比赛获奖数≥5次；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时效指标：2022年12月底完成；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成本指标：体彩销售网点奖励≤40万，健身器材购置及维修费用≤40万，体育人才培养费用20万。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社会效益指标：加强体彩销售管理，促进体彩销售；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可持续影响指标：长期加强体彩销售管理，促进体彩销售；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社会公众或服务对象满意度指标，公众满意度≥90%，干部职工满意度≥100%。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单位负责人（签字）：            项目负责人（签字）：     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Cs w:val="21"/>
        </w:rPr>
        <w:t xml:space="preserve">   填表日期：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Cs w:val="21"/>
        </w:rPr>
        <w:t xml:space="preserve"> 年   月   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before="240" w:line="340" w:lineRule="exact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>
      <w:pPr>
        <w:spacing w:line="600" w:lineRule="exact"/>
        <w:jc w:val="center"/>
        <w:rPr>
          <w:rFonts w:hint="eastAsia"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2022年度新晃县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一、基本情况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jc w:val="left"/>
        <w:textAlignment w:val="bottom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近年来，在上级部门的大力支持下，在县委、县政府的高度重视下，我县全民健身活动场地得到了全面的提升的良好局面，为全县全民健身活动提供了有力的场地保障。为进一步拉动体育</w:t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事业的发展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，促进民生社保体育各项事业，例如全民健身，体育场馆建设等等</w:t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，开展了体育彩票销售奖励专业项目。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体育彩票销售奖励能够更好的保障我县体育事业运行和发展的需要，为</w:t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我县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体育发展添砖加瓦。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jc w:val="left"/>
        <w:textAlignment w:val="bottom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本项目资金用于保障我县体育事业的顺利开展，主要用于体彩销售网点奖励</w:t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体育基础设施的建设，体育人才的选拔、培养，以及体育奖励</w:t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等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。使我县体育工作保持良好的增长态势，我们根据上级要求专项资金用于专项活动。</w:t>
      </w:r>
    </w:p>
    <w:p>
      <w:pPr>
        <w:pStyle w:val="6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该项目资金于2022年1月14日100万元到位。</w:t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截至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2022年12月31日，我县体育彩票奖励专项资金实际花费100万元。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绩效目标</w:t>
      </w:r>
    </w:p>
    <w:p>
      <w:pPr>
        <w:spacing w:line="560" w:lineRule="exact"/>
        <w:ind w:left="0"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通过体育彩票奖励金的投入，为新晃侗族自治县体育事业的发展提供坚实的经济基础。</w:t>
      </w:r>
      <w:r>
        <w:rPr>
          <w:rFonts w:hint="eastAsia" w:ascii="仿宋_GB2312" w:eastAsia="仿宋_GB2312"/>
          <w:sz w:val="32"/>
          <w:szCs w:val="32"/>
          <w:lang w:eastAsia="zh-CN"/>
        </w:rPr>
        <w:t>加强体育事业发展，提高全民健身运动，不断增强全民体质，着重培养体育人才。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添置体育健身器材和保障设施的日常维护，保障人民群众的健身需求，以及为新晃侗族自治县培养体育人才。全县的全民健身工作不断提高。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jc w:val="left"/>
        <w:rPr>
          <w:rFonts w:hint="default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绩效评价目的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了确保全部预算资金在一定期限内达到预期的产出和效果。绩效评价对象：体育彩票销售奖励。绩效评价范围：预期产出指标，包括数量、质量、时效和成本等；预期绩效：包括经济效益、社会效益、生态效益、可持续影响、社会公众和服务对象满意度等。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（二）绩效评价原则、评价指标体系（附表说明）、评价方法、评价标准等。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绩效评价工作过程。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根据《湖南省预算支出绩效评价管理办法》（湘财绩〔2020〕7号）和《新晃侗族自治县财政局关于开展2022年度部门预算支出绩效自评工作的通知》（晃财绩〔2023〕24号）等文件要求，我单位成立了绩效自评工作小组，对</w:t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体育彩票销售奖励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项目支出开展了绩效自评工作。组织人员收集项目资料，检查会计凭证，在规定的时间内，对项目的实施过程进行了全面、科学、细致的评价。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  <w:highlight w:val="none"/>
        </w:rPr>
        <w:t>三、综合评价情况及评价</w:t>
      </w:r>
      <w:r>
        <w:rPr>
          <w:rFonts w:hint="eastAsia" w:ascii="仿宋_GB2312" w:eastAsia="仿宋_GB2312"/>
          <w:bCs/>
          <w:sz w:val="32"/>
          <w:szCs w:val="32"/>
          <w:highlight w:val="none"/>
          <w:lang w:val="en-US" w:eastAsia="zh-CN"/>
        </w:rPr>
        <w:t>结论</w:t>
      </w:r>
    </w:p>
    <w:p>
      <w:pPr>
        <w:spacing w:line="560" w:lineRule="exact"/>
        <w:ind w:left="0" w:firstLine="640" w:firstLineChars="200"/>
        <w:jc w:val="left"/>
        <w:rPr>
          <w:rFonts w:hint="default" w:ascii="仿宋_GB2312" w:hAnsi="Times New Roman" w:eastAsia="仿宋_GB2312" w:cs="Times New Roman"/>
          <w:sz w:val="32"/>
          <w:szCs w:val="32"/>
          <w:highlight w:val="yellow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按照《2022年度新晃县</w:t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文化旅游广电体育局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整体支出绩效自评表》，评价工作组对</w:t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新晃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县</w:t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文化旅游广电体育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局20</w:t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22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年度</w:t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体育彩票奖励项目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进行评价的评分分值为98分，评价结论为优秀。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四、绩效评价指标分析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（一）项目决策情况。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1、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确定项目决策的范畴：根据项目的阶段和内容，确定哪些方面的决策需要被记录和总结，包括目标、资源、进度、风险等方面。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br w:type="textWrapping"/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 xml:space="preserve">   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2、梳理并整理决策信息：收集和整理涉及到的各种决策信息，包括决策的时间、主要内容、影响因素和决策结果等方面。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br w:type="textWrapping"/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 xml:space="preserve">   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3、分析和评价决策效果：对每一项决策进行分析和评价，考察其是否符合预期目标，产生积极的效果，以及存在的问题和不足之处等。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（二）项目过程情况。</w:t>
      </w:r>
    </w:p>
    <w:p>
      <w:pPr>
        <w:pStyle w:val="2"/>
        <w:widowControl w:val="0"/>
        <w:spacing w:before="0" w:beforeAutospacing="0" w:after="0" w:afterAutospacing="0" w:line="560" w:lineRule="exact"/>
        <w:rPr>
          <w:rFonts w:hint="eastAsia" w:ascii="仿宋_GB2312" w:eastAsia="仿宋_GB2312"/>
          <w:sz w:val="32"/>
          <w:szCs w:val="32"/>
          <w:highlight w:val="yellow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 xml:space="preserve">   严格执行项目活动申报、审核、拨付、管理等全过程，实行了全面负责。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（三）项目产出情况。</w:t>
      </w:r>
    </w:p>
    <w:p>
      <w:pPr>
        <w:pStyle w:val="6"/>
        <w:ind w:firstLine="960" w:firstLine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数量指标：体育健身器材维修次数1次/月；培养体育人才≥10人；</w:t>
      </w:r>
    </w:p>
    <w:p>
      <w:pPr>
        <w:pStyle w:val="6"/>
        <w:ind w:firstLine="960" w:firstLine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质量指标：体育器材维修合格率100%，参加体育比赛获奖数≥5次；</w:t>
      </w:r>
    </w:p>
    <w:p>
      <w:pPr>
        <w:pStyle w:val="6"/>
        <w:ind w:firstLine="960" w:firstLine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时效指标：2022年12月底完成；</w:t>
      </w:r>
    </w:p>
    <w:p>
      <w:pPr>
        <w:pStyle w:val="6"/>
        <w:ind w:firstLine="960" w:firstLineChars="300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</w:rPr>
        <w:t>成本指标：体彩销售网点奖励≤40万，健身器材购置及维修费用≤40万，体育人才培养费用20万。</w:t>
      </w:r>
    </w:p>
    <w:p>
      <w:pPr>
        <w:numPr>
          <w:ilvl w:val="0"/>
          <w:numId w:val="1"/>
        </w:num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项目效益情况。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社会效益指标：加强体彩销售管理，促进体彩销售；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可持续影响指标：长期加强体彩销售管理，促进体彩销售；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社会公众或服务对象满意度指标，公众满意度≥90%，干部职工满意度≥100%。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五、主要经验及做法、存在的问题及原因分析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430"/>
        <w:rPr>
          <w:rFonts w:hint="default" w:ascii="宋体" w:hAnsi="宋体"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8"/>
          <w:szCs w:val="20"/>
          <w:lang w:val="en-US" w:eastAsia="zh-CN" w:bidi="ar-SA"/>
        </w:rPr>
        <w:t xml:space="preserve"> 无</w:t>
      </w:r>
    </w:p>
    <w:p>
      <w:pPr>
        <w:numPr>
          <w:ilvl w:val="0"/>
          <w:numId w:val="2"/>
        </w:num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有关建议</w:t>
      </w:r>
    </w:p>
    <w:p>
      <w:pPr>
        <w:pStyle w:val="6"/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无</w:t>
      </w:r>
    </w:p>
    <w:p>
      <w:pPr>
        <w:numPr>
          <w:ilvl w:val="0"/>
          <w:numId w:val="2"/>
        </w:numPr>
        <w:spacing w:line="560" w:lineRule="exact"/>
        <w:ind w:left="0" w:leftChars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其他需要说明的问题</w:t>
      </w:r>
    </w:p>
    <w:p>
      <w:pPr>
        <w:pStyle w:val="6"/>
        <w:numPr>
          <w:ilvl w:val="0"/>
          <w:numId w:val="0"/>
        </w:numPr>
        <w:ind w:left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无</w:t>
      </w:r>
    </w:p>
    <w:p>
      <w:pPr>
        <w:pStyle w:val="2"/>
        <w:widowControl w:val="0"/>
        <w:spacing w:before="0" w:beforeAutospacing="0" w:after="0" w:afterAutospacing="0" w:line="520" w:lineRule="exac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 </w:t>
      </w:r>
    </w:p>
    <w:p>
      <w:pPr>
        <w:ind w:left="8960" w:hanging="8960" w:hangingChars="2800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 xml:space="preserve">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新晃侗族自治县文化旅游广电体育局</w:t>
      </w:r>
      <w:r>
        <w:rPr>
          <w:rFonts w:hint="eastAsia" w:ascii="仿宋_GB2312" w:eastAsia="仿宋_GB2312"/>
          <w:sz w:val="32"/>
          <w:szCs w:val="32"/>
        </w:rPr>
        <w:t xml:space="preserve">                 </w:t>
      </w:r>
    </w:p>
    <w:p>
      <w:pPr>
        <w:ind w:left="0" w:leftChars="0" w:firstLine="5440" w:firstLineChars="17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 xml:space="preserve">年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 xml:space="preserve"> 月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E9A6EC"/>
    <w:multiLevelType w:val="singleLevel"/>
    <w:tmpl w:val="9DE9A6EC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3271C0B"/>
    <w:multiLevelType w:val="singleLevel"/>
    <w:tmpl w:val="43271C0B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0NjBiODJhOTcwOGY1MjcwZTQ5NjQ5OGRlOWNkMDUifQ=="/>
  </w:docVars>
  <w:rsids>
    <w:rsidRoot w:val="03576419"/>
    <w:rsid w:val="03576419"/>
    <w:rsid w:val="07733D9F"/>
    <w:rsid w:val="167707E7"/>
    <w:rsid w:val="19756F5F"/>
    <w:rsid w:val="23645090"/>
    <w:rsid w:val="323D31F3"/>
    <w:rsid w:val="36012F95"/>
    <w:rsid w:val="3F7B031E"/>
    <w:rsid w:val="446472DA"/>
    <w:rsid w:val="48E07C32"/>
    <w:rsid w:val="4AE1392D"/>
    <w:rsid w:val="631B2B9D"/>
    <w:rsid w:val="6DE309C1"/>
    <w:rsid w:val="766D0771"/>
    <w:rsid w:val="7B11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2568</Words>
  <Characters>2733</Characters>
  <Lines>0</Lines>
  <Paragraphs>0</Paragraphs>
  <TotalTime>10</TotalTime>
  <ScaleCrop>false</ScaleCrop>
  <LinksUpToDate>false</LinksUpToDate>
  <CharactersWithSpaces>2938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2023-05-10T03:59:00Z</dcterms:created>
  <dc:creator>wgxj</dc:creator>
  <cp:lastModifiedBy>是我呀</cp:lastModifiedBy>
  <cp:lastPrinted>2023-05-26T02:16:42Z</cp:lastPrinted>
  <dcterms:modified xsi:type="dcterms:W3CDTF">2023-05-26T02:17:36Z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622238DF9F1143EDBE25B9930074F199_11</vt:lpwstr>
  </property>
</Properties>
</file>