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5"/>
          <w:tab w:val="center" w:pos="4482"/>
        </w:tabs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新晃侗族自治县百名干部联百企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“送政策、解难题、优服务”行动方案</w:t>
      </w:r>
    </w:p>
    <w:p>
      <w:pPr>
        <w:spacing w:line="600" w:lineRule="exact"/>
        <w:ind w:firstLine="640"/>
        <w:jc w:val="left"/>
        <w:rPr>
          <w:rFonts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为深入贯彻落实党中央、国务院关于稳住经济大盘系列决策部署和中共湖南省委办公厅、湖南省人民政府办公厅关于印发《全省万名干部联万企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送政策、解难题、优服务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行动方案》及中共怀化市委</w:t>
      </w:r>
      <w:r>
        <w:rPr>
          <w:rFonts w:hint="eastAsia" w:hAnsi="仿宋_GB2312" w:eastAsia="仿宋_GB2312"/>
          <w:color w:val="000000"/>
          <w:sz w:val="32"/>
          <w:szCs w:val="32"/>
        </w:rPr>
        <w:t>办公室</w:t>
      </w:r>
      <w:r>
        <w:rPr>
          <w:rFonts w:hAnsi="仿宋_GB2312" w:eastAsia="仿宋_GB2312"/>
          <w:color w:val="000000"/>
          <w:sz w:val="32"/>
          <w:szCs w:val="32"/>
        </w:rPr>
        <w:t>、怀化市人民政府办公室关于印发《全市千名干部联千企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送政策、解难题、优服务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行动方案》的要求，县委、县政府决定在</w:t>
      </w:r>
      <w:r>
        <w:rPr>
          <w:rFonts w:eastAsia="仿宋_GB2312"/>
          <w:color w:val="000000"/>
          <w:sz w:val="32"/>
          <w:szCs w:val="32"/>
        </w:rPr>
        <w:t>2022年6月初至7月上旬</w:t>
      </w:r>
      <w:r>
        <w:rPr>
          <w:rFonts w:hAnsi="仿宋_GB2312" w:eastAsia="仿宋_GB2312"/>
          <w:color w:val="000000"/>
          <w:sz w:val="32"/>
          <w:szCs w:val="32"/>
        </w:rPr>
        <w:t>开展全县百名干部联百企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送政策、解难题、优服务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行动，现制定如下方案。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一、行动目标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以联系服务企业为主题，以落实党中央、国务院和省委、省政府出台的系列政策举措为主线，紧紧抓住稳增长稳市场主体这个关键，按照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龙头企业要稳、专精特新企业要增、中小企业要活、困难企业要纾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的总体思路，确保全市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四上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企业（规模以上工业企业、资质等级建筑业企业、限额以上批零住餐企业、规模以上服务业企业）、中小企业、园区企业全覆盖，结合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纾困增效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专项行动工作，紧盯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四上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亏损企业和其他困难企业，努力帮助企业解决一批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急难愁盼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问题，进一步提振企业发展信心，确保上半年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时间过半、任务过半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，为顺利完成全年目标任务打下坚实基础，以实际行动迎接党的二十大胜利召开。</w:t>
      </w:r>
    </w:p>
    <w:p>
      <w:pPr>
        <w:pStyle w:val="7"/>
        <w:spacing w:after="0" w:line="600" w:lineRule="exact"/>
        <w:rPr>
          <w:rFonts w:ascii="Times New Roman" w:hAnsi="Times New Roman" w:eastAsia="仿宋_GB2312"/>
          <w:color w:val="00000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二、组织机构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（一）成立领导小组和工作组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成立县百名干部联百企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送政策、解难题、优服务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行动领导小组（以下简称县领导小组），县委副书记、县人民政府县长杨鹏任组长，县委常委、县人民政府副县长易美霞任副组长，县委组织部、县委宣传部、县直机关工委、县发改局、县商务科技和工业信息局、县财政局、县人力资源和社会保障局、县自然资源局、市生态环境局新晃分局、县住房和城乡建设局、县交通运输局、县农业农村局、县文化旅游广电体育局、县国资办、县市场监督管理局、县统计局、县政府金融办、县工商联、县税务局、人民银行新晃支行、国网新晃供电公司以及县委督查室、县政府督查室等单位为成员单位。领导小组办公室设在县商务科技和工业信息化局，负责统筹联企行动日常工作。县商务科技和工业信息化局党组书记杨波涛任办公室主任，县政协副主席、县商务科技和工业信息化局局长杨伶婷任办公室执行主任，县商务科技和工业信息化局</w:t>
      </w:r>
      <w:r>
        <w:rPr>
          <w:rFonts w:hint="eastAsia" w:hAnsi="仿宋_GB2312" w:eastAsia="仿宋_GB2312"/>
          <w:color w:val="000000"/>
          <w:sz w:val="32"/>
          <w:szCs w:val="32"/>
        </w:rPr>
        <w:t>党组副书记、</w:t>
      </w:r>
      <w:r>
        <w:rPr>
          <w:rFonts w:hAnsi="仿宋_GB2312" w:eastAsia="仿宋_GB2312"/>
          <w:color w:val="000000"/>
          <w:sz w:val="32"/>
          <w:szCs w:val="32"/>
        </w:rPr>
        <w:t>副局长姚继</w:t>
      </w:r>
      <w:r>
        <w:rPr>
          <w:rFonts w:hint="eastAsia" w:hAnsi="仿宋_GB2312" w:eastAsia="仿宋_GB2312"/>
          <w:color w:val="000000"/>
          <w:sz w:val="32"/>
          <w:szCs w:val="32"/>
        </w:rPr>
        <w:t>，党组成员、副局长</w:t>
      </w:r>
      <w:r>
        <w:rPr>
          <w:rFonts w:hAnsi="仿宋_GB2312" w:eastAsia="仿宋_GB2312"/>
          <w:color w:val="000000"/>
          <w:sz w:val="32"/>
          <w:szCs w:val="32"/>
        </w:rPr>
        <w:t>吴文兰</w:t>
      </w:r>
      <w:r>
        <w:rPr>
          <w:rFonts w:hint="eastAsia" w:hAnsi="仿宋_GB2312" w:eastAsia="仿宋_GB2312"/>
          <w:color w:val="000000"/>
          <w:sz w:val="32"/>
          <w:szCs w:val="32"/>
        </w:rPr>
        <w:t>，党组成员、副局长</w:t>
      </w:r>
      <w:r>
        <w:rPr>
          <w:rFonts w:hAnsi="仿宋_GB2312" w:eastAsia="仿宋_GB2312"/>
          <w:color w:val="000000"/>
          <w:sz w:val="32"/>
          <w:szCs w:val="32"/>
        </w:rPr>
        <w:t>李明</w:t>
      </w:r>
      <w:r>
        <w:rPr>
          <w:rFonts w:hint="eastAsia" w:hAnsi="仿宋_GB2312" w:eastAsia="仿宋_GB2312"/>
          <w:color w:val="000000"/>
          <w:sz w:val="32"/>
          <w:szCs w:val="32"/>
        </w:rPr>
        <w:t>，县投资促进事务</w:t>
      </w:r>
      <w:r>
        <w:rPr>
          <w:rFonts w:hAnsi="仿宋_GB2312" w:eastAsia="仿宋_GB2312"/>
          <w:color w:val="000000"/>
          <w:sz w:val="32"/>
          <w:szCs w:val="32"/>
        </w:rPr>
        <w:t>中心主任姚敦瑞任办公室副主任。</w:t>
      </w:r>
    </w:p>
    <w:p>
      <w:pPr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hAnsi="仿宋_GB2312" w:eastAsia="仿宋_GB2312"/>
          <w:color w:val="000000"/>
          <w:sz w:val="32"/>
          <w:szCs w:val="32"/>
        </w:rPr>
        <w:t>县领导小组下设四个工作专班和</w:t>
      </w:r>
      <w:r>
        <w:rPr>
          <w:rFonts w:hint="eastAsia" w:hAnsi="仿宋_GB2312" w:eastAsia="仿宋_GB2312"/>
          <w:color w:val="000000"/>
          <w:sz w:val="32"/>
          <w:szCs w:val="32"/>
        </w:rPr>
        <w:t>八</w:t>
      </w:r>
      <w:r>
        <w:rPr>
          <w:rFonts w:hAnsi="仿宋_GB2312" w:eastAsia="仿宋_GB2312"/>
          <w:color w:val="000000"/>
          <w:sz w:val="32"/>
          <w:szCs w:val="32"/>
        </w:rPr>
        <w:t>个工作组，四个</w:t>
      </w:r>
      <w:r>
        <w:rPr>
          <w:rFonts w:hint="eastAsia" w:hAnsi="仿宋_GB2312" w:eastAsia="仿宋_GB2312"/>
          <w:color w:val="000000"/>
          <w:sz w:val="32"/>
          <w:szCs w:val="32"/>
        </w:rPr>
        <w:t>工作</w:t>
      </w:r>
      <w:r>
        <w:rPr>
          <w:rFonts w:hAnsi="仿宋_GB2312" w:eastAsia="仿宋_GB2312"/>
          <w:color w:val="000000"/>
          <w:sz w:val="32"/>
          <w:szCs w:val="32"/>
        </w:rPr>
        <w:t>专班分别是：综合协调专班、政策宣传专班、政策兑现专班、工作督导专班，各工作专班具体人员名单和职责（见附件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）。八个工作组分别是：产业开发区企业工作组、产业开发区外工贸服务企业工作组、建筑和房地产企业工作组、农业（中药材加工）企业工作组、交通企业工作组、文旅企业工作组、医药企业工作组、粮食企业工作组，各工作组具体人员名单和职责（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、附件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）。</w:t>
      </w:r>
    </w:p>
    <w:p>
      <w:pPr>
        <w:spacing w:line="600" w:lineRule="exact"/>
        <w:ind w:firstLine="643" w:firstLineChars="200"/>
        <w:rPr>
          <w:rFonts w:hint="eastAsia" w:eastAsia="仿宋_GB2312"/>
          <w:color w:val="000000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（二）选派联企干部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县直相关部门和园区要按照在编干部人数的</w:t>
      </w:r>
      <w:r>
        <w:rPr>
          <w:rFonts w:eastAsia="仿宋_GB2312"/>
          <w:color w:val="000000"/>
          <w:sz w:val="32"/>
          <w:szCs w:val="32"/>
        </w:rPr>
        <w:t>10%</w:t>
      </w:r>
      <w:r>
        <w:rPr>
          <w:rFonts w:hAnsi="仿宋_GB2312" w:eastAsia="仿宋_GB2312"/>
          <w:color w:val="000000"/>
          <w:sz w:val="32"/>
          <w:szCs w:val="32"/>
        </w:rPr>
        <w:t>以上比例，选派懂政策、懂业务、能力强的干部联系服务企业，每名干部联系服务</w:t>
      </w:r>
      <w:r>
        <w:rPr>
          <w:rFonts w:eastAsia="仿宋_GB2312"/>
          <w:color w:val="000000"/>
          <w:sz w:val="32"/>
          <w:szCs w:val="32"/>
        </w:rPr>
        <w:t>4-6</w:t>
      </w:r>
      <w:r>
        <w:rPr>
          <w:rFonts w:hAnsi="仿宋_GB2312" w:eastAsia="仿宋_GB2312"/>
          <w:color w:val="000000"/>
          <w:sz w:val="32"/>
          <w:szCs w:val="32"/>
        </w:rPr>
        <w:t>家企业，确保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四上企业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、中小企业、园区企业全覆盖。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三、主要任务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（一）推动政策落实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县直相关部门要加强政策对接、宣传解读和预研储备，全力推进国家扎实稳住经济</w:t>
      </w:r>
      <w:r>
        <w:rPr>
          <w:rFonts w:eastAsia="仿宋_GB2312"/>
          <w:color w:val="000000"/>
          <w:sz w:val="32"/>
          <w:szCs w:val="32"/>
        </w:rPr>
        <w:t>33</w:t>
      </w:r>
      <w:r>
        <w:rPr>
          <w:rFonts w:hAnsi="仿宋_GB2312" w:eastAsia="仿宋_GB2312"/>
          <w:color w:val="000000"/>
          <w:sz w:val="32"/>
          <w:szCs w:val="32"/>
        </w:rPr>
        <w:t>条政策措施和我省落实国家稳住经济政策</w:t>
      </w:r>
      <w:r>
        <w:rPr>
          <w:rFonts w:eastAsia="仿宋_GB2312"/>
          <w:color w:val="000000"/>
          <w:sz w:val="32"/>
          <w:szCs w:val="32"/>
        </w:rPr>
        <w:t>“1+8”</w:t>
      </w:r>
      <w:r>
        <w:rPr>
          <w:rFonts w:hAnsi="仿宋_GB2312" w:eastAsia="仿宋_GB2312"/>
          <w:color w:val="000000"/>
          <w:sz w:val="32"/>
          <w:szCs w:val="32"/>
        </w:rPr>
        <w:t>系列措施、促进工业经济平稳增长</w:t>
      </w:r>
      <w:r>
        <w:rPr>
          <w:rFonts w:eastAsia="仿宋_GB2312"/>
          <w:color w:val="000000"/>
          <w:sz w:val="32"/>
          <w:szCs w:val="32"/>
        </w:rPr>
        <w:t>26</w:t>
      </w:r>
      <w:r>
        <w:rPr>
          <w:rFonts w:hAnsi="仿宋_GB2312" w:eastAsia="仿宋_GB2312"/>
          <w:color w:val="000000"/>
          <w:sz w:val="32"/>
          <w:szCs w:val="32"/>
        </w:rPr>
        <w:t>条、促进服务业领域部分困难行业恢复发展</w:t>
      </w:r>
      <w:r>
        <w:rPr>
          <w:rFonts w:eastAsia="仿宋_GB2312"/>
          <w:color w:val="000000"/>
          <w:sz w:val="32"/>
          <w:szCs w:val="32"/>
        </w:rPr>
        <w:t>36</w:t>
      </w:r>
      <w:r>
        <w:rPr>
          <w:rFonts w:hAnsi="仿宋_GB2312" w:eastAsia="仿宋_GB2312"/>
          <w:color w:val="000000"/>
          <w:sz w:val="32"/>
          <w:szCs w:val="32"/>
        </w:rPr>
        <w:t>条、我市</w:t>
      </w:r>
      <w:r>
        <w:rPr>
          <w:rFonts w:hAnsi="仿宋_GB2312" w:eastAsia="仿宋_GB2312"/>
          <w:color w:val="000000"/>
          <w:spacing w:val="-4"/>
          <w:sz w:val="32"/>
          <w:szCs w:val="32"/>
        </w:rPr>
        <w:t>稳住经济政策</w:t>
      </w:r>
      <w:r>
        <w:rPr>
          <w:rFonts w:eastAsia="仿宋_GB2312"/>
          <w:color w:val="000000"/>
          <w:spacing w:val="-4"/>
          <w:sz w:val="32"/>
          <w:szCs w:val="32"/>
        </w:rPr>
        <w:t>“1+8+N”</w:t>
      </w:r>
      <w:r>
        <w:rPr>
          <w:rFonts w:hAnsi="仿宋_GB2312" w:eastAsia="仿宋_GB2312"/>
          <w:color w:val="000000"/>
          <w:spacing w:val="-4"/>
          <w:sz w:val="32"/>
          <w:szCs w:val="32"/>
        </w:rPr>
        <w:t>措施及新晃现有政策等系列惠企助企政策措施落地见效。联企干部要用好政策</w:t>
      </w:r>
      <w:r>
        <w:rPr>
          <w:rFonts w:eastAsia="仿宋_GB2312"/>
          <w:color w:val="000000"/>
          <w:spacing w:val="-4"/>
          <w:sz w:val="32"/>
          <w:szCs w:val="32"/>
        </w:rPr>
        <w:t>“</w:t>
      </w:r>
      <w:r>
        <w:rPr>
          <w:rFonts w:hAnsi="仿宋_GB2312" w:eastAsia="仿宋_GB2312"/>
          <w:color w:val="000000"/>
          <w:spacing w:val="-4"/>
          <w:sz w:val="32"/>
          <w:szCs w:val="32"/>
        </w:rPr>
        <w:t>口袋书</w:t>
      </w:r>
      <w:r>
        <w:rPr>
          <w:rFonts w:eastAsia="仿宋_GB2312"/>
          <w:color w:val="000000"/>
          <w:spacing w:val="-4"/>
          <w:sz w:val="32"/>
          <w:szCs w:val="32"/>
        </w:rPr>
        <w:t>”</w:t>
      </w:r>
      <w:r>
        <w:rPr>
          <w:rFonts w:hAnsi="仿宋_GB2312" w:eastAsia="仿宋_GB2312"/>
          <w:color w:val="000000"/>
          <w:spacing w:val="-4"/>
          <w:sz w:val="32"/>
          <w:szCs w:val="32"/>
        </w:rPr>
        <w:t>，深入企业宣讲解读政策，打通政策落实的</w:t>
      </w:r>
      <w:r>
        <w:rPr>
          <w:rFonts w:eastAsia="仿宋_GB2312"/>
          <w:color w:val="000000"/>
          <w:spacing w:val="-4"/>
          <w:sz w:val="32"/>
          <w:szCs w:val="32"/>
        </w:rPr>
        <w:t>“</w:t>
      </w:r>
      <w:r>
        <w:rPr>
          <w:rFonts w:hAnsi="仿宋_GB2312" w:eastAsia="仿宋_GB2312"/>
          <w:color w:val="000000"/>
          <w:spacing w:val="-4"/>
          <w:sz w:val="32"/>
          <w:szCs w:val="32"/>
        </w:rPr>
        <w:t>最后一公里</w:t>
      </w:r>
      <w:r>
        <w:rPr>
          <w:rFonts w:eastAsia="仿宋_GB2312"/>
          <w:color w:val="000000"/>
          <w:spacing w:val="-4"/>
          <w:sz w:val="32"/>
          <w:szCs w:val="32"/>
        </w:rPr>
        <w:t>”</w:t>
      </w:r>
      <w:r>
        <w:rPr>
          <w:rFonts w:hAnsi="仿宋_GB2312" w:eastAsia="仿宋_GB2312"/>
          <w:color w:val="000000"/>
          <w:spacing w:val="-4"/>
          <w:sz w:val="32"/>
          <w:szCs w:val="32"/>
        </w:rPr>
        <w:t>，帮助企业用足用好政</w:t>
      </w:r>
      <w:r>
        <w:rPr>
          <w:rFonts w:hAnsi="仿宋_GB2312" w:eastAsia="仿宋_GB2312"/>
          <w:color w:val="000000"/>
          <w:sz w:val="32"/>
          <w:szCs w:val="32"/>
        </w:rPr>
        <w:t>策。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（二）优化联企服务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联企干部要当好政策宣传员、困难协调员和工作联络员，发挥政企沟通桥梁纽带作用，迅速与企业联系，抓紧上门走访，开展常态化服务，做到有需必应、快速响应。要进基层、进园区、进企业，深入开展实地调研和现场服务，全面了解企业生产订单、要素保障、产能发挥、资金账款、产品库存、市场形势等生产经营状况。要深入摸排政策落实过程中的堵点卡点，分析研究制约行业、企业发展的问题，及时将有关情况和对策建议报告本单位，由单位汇总上报领导小组办公室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（三）解决困难问题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联企干部在联系服务企业过程中，要深入了解掌握企业生产经营面临的困难问题（见附件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），倾听诉求建议，摸清根源症结，用心用情用力帮助企业解决困难问题。各部门要围绕行业共性问题和企业个性问题，研究针对性对策举措，做好资金、用工、供应链、土地等要素保障，着力破解成本上涨、市场需求、生产要素、经营管理等方面的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急难愁盼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问题。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四、工作机制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联企行动采取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县镇（乡）联动、部门协同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模式。工作组、联企干部负责政策落地、助企纾困、督导服务等具体工作。</w:t>
      </w:r>
    </w:p>
    <w:p>
      <w:pPr>
        <w:pStyle w:val="9"/>
        <w:widowControl w:val="0"/>
        <w:snapToGrid w:val="0"/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（一）建立组织调度机制</w:t>
      </w:r>
      <w:r>
        <w:rPr>
          <w:rFonts w:eastAsia="仿宋_GB2312"/>
          <w:b/>
          <w:bCs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领导小组及其办公室要加强统筹，做好总体谋划、统筹推进、组织协调、督促检查等工作。领导小组成员单位要积极履职，根据本次行动方案要求，迅速推进工作落实。要结合工作实际，成立工作专班，细化落实方案，完善工作流程，精心组织实施。工作组要开展好实地调研、政策解读、工作督导等工作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（二）建立问题交办机制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领导小组办公室要及时组织县各工作组办理省、市领导小组办公室、工作组交办的问题，及时向县各工作组交办受理企业反映的困难问题和意见建议。对交办的问题要尽快解决落实到位，对暂时不能解决或长期存在的共性问题，由领导小组办公室及时提请领导小组或上级部门研究解决。各工作专班和工作组要建立问题台账，实行销号管理，确保企业反映问题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件件有回音、事事有着落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（三）建立信息报送机制</w:t>
      </w:r>
      <w:r>
        <w:rPr>
          <w:rFonts w:eastAsia="仿宋_GB2312"/>
          <w:b/>
          <w:bCs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建立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旬调度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制度，各工作专</w:t>
      </w:r>
      <w:r>
        <w:rPr>
          <w:rFonts w:hAnsi="仿宋_GB2312" w:eastAsia="仿宋_GB2312"/>
          <w:color w:val="000000"/>
          <w:spacing w:val="4"/>
          <w:sz w:val="32"/>
          <w:szCs w:val="32"/>
        </w:rPr>
        <w:t>班和工作组要及时向领导小组办公室报送工作进展、问题解决、政策落实等情况。各成员单位按照专班和工作组的职责要求于</w:t>
      </w:r>
      <w:r>
        <w:rPr>
          <w:rFonts w:eastAsia="仿宋_GB2312"/>
          <w:color w:val="000000"/>
          <w:spacing w:val="4"/>
          <w:sz w:val="32"/>
          <w:szCs w:val="32"/>
        </w:rPr>
        <w:t>6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18</w:t>
      </w:r>
      <w:r>
        <w:rPr>
          <w:rFonts w:hAnsi="仿宋_GB2312" w:eastAsia="仿宋_GB2312"/>
          <w:color w:val="000000"/>
          <w:sz w:val="32"/>
          <w:szCs w:val="32"/>
        </w:rPr>
        <w:t>日、</w:t>
      </w:r>
      <w:r>
        <w:rPr>
          <w:rFonts w:eastAsia="仿宋_GB2312"/>
          <w:color w:val="000000"/>
          <w:sz w:val="32"/>
          <w:szCs w:val="32"/>
        </w:rPr>
        <w:t>28</w:t>
      </w:r>
      <w:r>
        <w:rPr>
          <w:rFonts w:hAnsi="仿宋_GB2312" w:eastAsia="仿宋_GB2312"/>
          <w:color w:val="000000"/>
          <w:sz w:val="32"/>
          <w:szCs w:val="32"/>
        </w:rPr>
        <w:t>日和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hAnsi="仿宋_GB2312" w:eastAsia="仿宋_GB2312"/>
          <w:color w:val="000000"/>
          <w:sz w:val="32"/>
          <w:szCs w:val="32"/>
        </w:rPr>
        <w:t>日前，将情况汇总报送至领导小组办公室。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（四）建立宣传通报机制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政策宣传工作专班要统筹各专班各工作组协同做好政策宣传、行动报道等工作，通过广播电视、网络等加大对国家和省、市系列惠企政策的宣传力度，及时报道行动过程中好的做法和典型经验，营造同心合力稳增长稳市场主体的浓厚氛围。领导小组办公室要根据工作实际，对措施务实、成效突出的予以通报表扬，对进展不力的进行通报批评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五、工作要求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（一）抓紧启动实施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各有关部门要高度重视、精心组织，选优派强联企干部，确保辖区内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四上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企业、中小企业、园区企业联企服务全覆盖。要加强联企干部的业务指导和培训，让每名联企干部熟悉掌握政策措施、行动要求、服务内容等，确保联企行动按时启动实施。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（二）确保帮扶实效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联企干部及工作组要对照任务清单，结合企业实际，精准推送政策包，帮助企业对接有关部门和园区，推动政策应享快享、应享尽享。领导小组办公室要加强统筹调度，及时汇总梳理困难问题，推动政策落实落地和涉企问题解决，确保联企行动取得实效。</w:t>
      </w:r>
    </w:p>
    <w:p>
      <w:pPr>
        <w:pStyle w:val="9"/>
        <w:widowControl w:val="0"/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（三）加强督导考核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督查工作专班要同步开展工作督导，不仅要查问题督进度，更要查责任纠作风。要在联企行动中检验干部、识别干部，将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问题化解率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hAnsi="仿宋_GB2312" w:eastAsia="仿宋_GB2312"/>
          <w:color w:val="000000"/>
          <w:sz w:val="32"/>
          <w:szCs w:val="32"/>
        </w:rPr>
        <w:t>企业满意率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两稳一保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实效作为重要指标，重点督查机制建立、工作进展、政策落实、问题化解等情况，确保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最先一公里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最后一公里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同步发力。及时宣传推介先进做法、典型经验，对工作业绩突出、成效明显的单位和个人予以表彰。</w:t>
      </w:r>
    </w:p>
    <w:p>
      <w:pPr>
        <w:snapToGrid w:val="0"/>
        <w:spacing w:line="600" w:lineRule="exact"/>
        <w:ind w:firstLine="643" w:firstLineChars="200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（四）严守各项纪律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Ansi="仿宋_GB2312" w:eastAsia="仿宋_GB2312"/>
          <w:color w:val="000000"/>
          <w:sz w:val="32"/>
          <w:szCs w:val="32"/>
        </w:rPr>
        <w:t>相关乡镇、部门和联企干部要推动构建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亲清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政商关系，严实工作作风，力戒形式主义、官僚主义，只帮忙不添乱，决不能把服务企业变成干扰企业、增加企业负担，对服务不优、工作不力的，要公开曝光、严肃问责；对索拿卡要等行为，发现一起、查处一起，决不姑息迁就。</w:t>
      </w:r>
    </w:p>
    <w:p>
      <w:pPr>
        <w:pStyle w:val="7"/>
        <w:spacing w:after="0" w:line="600" w:lineRule="exact"/>
        <w:rPr>
          <w:rFonts w:ascii="Times New Roman" w:hAnsi="Times New Roman" w:eastAsia="仿宋_GB2312"/>
          <w:color w:val="000000"/>
        </w:rPr>
      </w:pPr>
    </w:p>
    <w:p>
      <w:pPr>
        <w:pStyle w:val="9"/>
        <w:bidi w:val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2" w:wrap="around" w:vAnchor="text" w:hAnchor="margin" w:xAlign="outside" w:y="1"/>
      <w:jc w:val="center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GM1ZDY4NjZlYjBiN2UwZGQ3ZTI2OWUxODhkNWMifQ=="/>
  </w:docVars>
  <w:rsids>
    <w:rsidRoot w:val="0B574580"/>
    <w:rsid w:val="0B574580"/>
    <w:rsid w:val="2CD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UserStyle_0"/>
    <w:basedOn w:val="8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8">
    <w:name w:val="UserStyle_1"/>
    <w:basedOn w:val="1"/>
    <w:qFormat/>
    <w:uiPriority w:val="0"/>
    <w:pPr>
      <w:spacing w:after="120"/>
      <w:ind w:left="420" w:leftChars="200"/>
      <w:textAlignment w:val="baseline"/>
    </w:pPr>
    <w:rPr>
      <w:szCs w:val="24"/>
    </w:rPr>
  </w:style>
  <w:style w:type="paragraph" w:customStyle="1" w:styleId="9">
    <w:name w:val="UserStyle_15"/>
    <w:next w:val="7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2023-04-13T08:15:00Z</dcterms:created>
  <dc:creator>Administrator</dc:creator>
  <cp:lastModifiedBy>good</cp:lastModifiedBy>
  <dcterms:modified xsi:type="dcterms:W3CDTF">2023-04-14T00:41:37Z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9FFC65C099CE4E67893E07CA04D34E7E_11</vt:lpwstr>
  </property>
</Properties>
</file>