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黑体" w:eastAsia="黑体"/>
          <w:spacing w:val="-10"/>
          <w:sz w:val="32"/>
          <w:szCs w:val="32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-94615</wp:posOffset>
                </wp:positionH>
                <wp:positionV relativeFrom="paragraph">
                  <wp:posOffset>-605790</wp:posOffset>
                </wp:positionV>
                <wp:extent cx="1809115" cy="333375"/>
                <wp:effectExtent l="0" t="0" r="635" b="9525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328545" y="1553845"/>
                          <a:ext cx="180911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ascii="黑体" w:eastAsia="黑体"/>
                                <w:spacing w:val="-10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spacing w:val="-10"/>
                                <w:sz w:val="32"/>
                                <w:szCs w:val="32"/>
                              </w:rPr>
                              <w:t>XHDR-2024-</w:t>
                            </w:r>
                            <w:r>
                              <w:rPr>
                                <w:rFonts w:hint="eastAsia" w:ascii="黑体" w:eastAsia="黑体"/>
                                <w:spacing w:val="-10"/>
                                <w:sz w:val="32"/>
                                <w:szCs w:val="32"/>
                                <w:lang w:val="en-US" w:eastAsia="zh-CN"/>
                              </w:rPr>
                              <w:t>10001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.45pt;margin-top:-47.7pt;height:26.25pt;width:142.45pt;z-index:251659264;mso-width-relative:page;mso-height-relative:page;" fillcolor="#FFFFFF [3201]" filled="t" stroked="f" coordsize="21600,21600" o:gfxdata="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CbYKoH1gAA&#10;AAsBAAAPAAAAAAAAAAEAIAAAACIAAABkcnMvZG93bnJldi54bWxQSwECFAAUAAAACACHTuJAblrN&#10;elkCAACbBAAADgAAAAAAAAABACAAAAAlAQAAZHJzL2Uyb0RvYy54bWxQSwUGAAAAAAYABgBZAQAA&#10;8A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黑体" w:eastAsia="黑体"/>
                          <w:spacing w:val="-10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黑体" w:eastAsia="黑体"/>
                          <w:spacing w:val="-10"/>
                          <w:sz w:val="32"/>
                          <w:szCs w:val="32"/>
                        </w:rPr>
                        <w:t>XHDR-2024-</w:t>
                      </w:r>
                      <w:r>
                        <w:rPr>
                          <w:rFonts w:hint="eastAsia" w:ascii="黑体" w:eastAsia="黑体"/>
                          <w:spacing w:val="-10"/>
                          <w:sz w:val="32"/>
                          <w:szCs w:val="32"/>
                          <w:lang w:val="en-US" w:eastAsia="zh-CN"/>
                        </w:rPr>
                        <w:t>10001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pStyle w:val="2"/>
        <w:spacing w:line="262" w:lineRule="auto"/>
      </w:pPr>
    </w:p>
    <w:p>
      <w:pPr>
        <w:pStyle w:val="2"/>
        <w:spacing w:line="263" w:lineRule="auto"/>
      </w:pPr>
    </w:p>
    <w:p>
      <w:pPr>
        <w:pStyle w:val="2"/>
        <w:spacing w:line="263" w:lineRule="auto"/>
      </w:pPr>
    </w:p>
    <w:p>
      <w:pPr>
        <w:pStyle w:val="2"/>
        <w:spacing w:line="263" w:lineRule="auto"/>
      </w:pPr>
    </w:p>
    <w:p>
      <w:pPr>
        <w:pStyle w:val="2"/>
        <w:spacing w:line="263" w:lineRule="auto"/>
      </w:pPr>
    </w:p>
    <w:p>
      <w:pPr>
        <w:spacing w:before="338" w:line="232" w:lineRule="auto"/>
        <w:ind w:left="1410" w:right="1120" w:hanging="241"/>
        <w:rPr>
          <w:rFonts w:ascii="方正小标宋简体" w:hAnsi="方正小标宋简体" w:eastAsia="方正小标宋简体" w:cs="方正小标宋简体"/>
          <w:spacing w:val="9"/>
          <w:sz w:val="43"/>
          <w:szCs w:val="43"/>
        </w:rPr>
      </w:pPr>
      <w:bookmarkStart w:id="0" w:name="_GoBack"/>
      <w:bookmarkEnd w:id="0"/>
    </w:p>
    <w:p>
      <w:pPr>
        <w:spacing w:before="338" w:line="232" w:lineRule="auto"/>
        <w:ind w:left="1410" w:right="1120" w:hanging="241"/>
        <w:rPr>
          <w:rFonts w:ascii="方正小标宋简体" w:hAnsi="方正小标宋简体" w:eastAsia="方正小标宋简体" w:cs="方正小标宋简体"/>
          <w:spacing w:val="9"/>
          <w:sz w:val="43"/>
          <w:szCs w:val="43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500" w:line="620" w:lineRule="exact"/>
        <w:ind w:left="1412" w:right="1123" w:hanging="244"/>
        <w:jc w:val="center"/>
        <w:textAlignment w:val="baseline"/>
        <w:rPr>
          <w:rFonts w:ascii="方正小标宋简体" w:hAnsi="方正小标宋简体" w:eastAsia="方正小标宋简体" w:cs="方正小标宋简体"/>
          <w:color w:val="auto"/>
          <w:spacing w:val="9"/>
          <w:sz w:val="43"/>
          <w:szCs w:val="43"/>
        </w:rPr>
      </w:pPr>
      <w:r>
        <w:rPr>
          <w:rFonts w:hint="eastAsia" w:ascii="仿宋_GB2312" w:hAnsi="仿宋_GB2312" w:eastAsia="仿宋_GB2312" w:cs="仿宋_GB2312"/>
          <w:color w:val="auto"/>
          <w:spacing w:val="9"/>
          <w:sz w:val="32"/>
          <w:szCs w:val="32"/>
          <w:highlight w:val="none"/>
          <w:lang w:eastAsia="zh-CN"/>
        </w:rPr>
        <w:t>晃司发〔</w:t>
      </w:r>
      <w:r>
        <w:rPr>
          <w:rFonts w:hint="eastAsia" w:ascii="仿宋_GB2312" w:hAnsi="仿宋_GB2312" w:eastAsia="仿宋_GB2312" w:cs="仿宋_GB2312"/>
          <w:color w:val="auto"/>
          <w:spacing w:val="9"/>
          <w:sz w:val="32"/>
          <w:szCs w:val="32"/>
          <w:highlight w:val="none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color w:val="auto"/>
          <w:spacing w:val="9"/>
          <w:sz w:val="32"/>
          <w:szCs w:val="32"/>
          <w:highlight w:val="none"/>
          <w:lang w:eastAsia="zh-CN"/>
        </w:rPr>
        <w:t>〕</w:t>
      </w:r>
      <w:r>
        <w:rPr>
          <w:rFonts w:hint="eastAsia" w:ascii="仿宋_GB2312" w:hAnsi="仿宋_GB2312" w:eastAsia="仿宋_GB2312" w:cs="仿宋_GB2312"/>
          <w:color w:val="auto"/>
          <w:spacing w:val="9"/>
          <w:sz w:val="32"/>
          <w:szCs w:val="32"/>
          <w:highlight w:val="none"/>
          <w:lang w:val="en-US" w:eastAsia="zh-CN"/>
        </w:rPr>
        <w:t>6号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20" w:lineRule="exact"/>
        <w:ind w:left="0" w:right="0" w:firstLine="0"/>
        <w:jc w:val="center"/>
        <w:textAlignment w:val="baseline"/>
        <w:rPr>
          <w:rFonts w:ascii="方正小标宋简体" w:hAnsi="方正小标宋简体" w:eastAsia="方正小标宋简体" w:cs="方正小标宋简体"/>
          <w:color w:val="auto"/>
          <w:spacing w:val="9"/>
          <w:sz w:val="44"/>
          <w:szCs w:val="44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20" w:lineRule="exact"/>
        <w:ind w:left="0" w:right="0" w:firstLine="0"/>
        <w:jc w:val="center"/>
        <w:textAlignment w:val="baseline"/>
        <w:rPr>
          <w:rFonts w:hint="eastAsia" w:ascii="方正小标宋简体" w:hAnsi="方正小标宋简体" w:eastAsia="方正小标宋简体" w:cs="方正小标宋简体"/>
          <w:color w:val="auto"/>
          <w:spacing w:val="9"/>
          <w:sz w:val="44"/>
          <w:szCs w:val="44"/>
          <w:lang w:eastAsia="zh-CN"/>
        </w:rPr>
      </w:pPr>
      <w:r>
        <w:rPr>
          <w:rFonts w:ascii="方正小标宋简体" w:hAnsi="方正小标宋简体" w:eastAsia="方正小标宋简体" w:cs="方正小标宋简体"/>
          <w:color w:val="auto"/>
          <w:spacing w:val="9"/>
          <w:sz w:val="44"/>
          <w:szCs w:val="44"/>
        </w:rPr>
        <w:t>关于印发《</w:t>
      </w:r>
      <w:r>
        <w:rPr>
          <w:rFonts w:hint="eastAsia" w:ascii="方正小标宋简体" w:hAnsi="方正小标宋简体" w:eastAsia="方正小标宋简体" w:cs="方正小标宋简体"/>
          <w:color w:val="auto"/>
          <w:spacing w:val="9"/>
          <w:sz w:val="44"/>
          <w:szCs w:val="44"/>
          <w:lang w:eastAsia="zh-CN"/>
        </w:rPr>
        <w:t>新晃侗族自治县</w:t>
      </w:r>
      <w:r>
        <w:rPr>
          <w:rFonts w:ascii="方正小标宋简体" w:hAnsi="方正小标宋简体" w:eastAsia="方正小标宋简体" w:cs="方正小标宋简体"/>
          <w:color w:val="auto"/>
          <w:spacing w:val="9"/>
          <w:sz w:val="44"/>
          <w:szCs w:val="44"/>
        </w:rPr>
        <w:t>人民调解</w:t>
      </w:r>
      <w:r>
        <w:rPr>
          <w:rFonts w:hint="eastAsia" w:ascii="方正小标宋简体" w:hAnsi="方正小标宋简体" w:eastAsia="方正小标宋简体" w:cs="方正小标宋简体"/>
          <w:color w:val="auto"/>
          <w:spacing w:val="9"/>
          <w:sz w:val="44"/>
          <w:szCs w:val="44"/>
          <w:lang w:eastAsia="zh-CN"/>
        </w:rPr>
        <w:t>案件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20" w:lineRule="exact"/>
        <w:ind w:left="0" w:right="0" w:firstLine="0"/>
        <w:jc w:val="center"/>
        <w:textAlignment w:val="baseline"/>
        <w:rPr>
          <w:rFonts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color w:val="auto"/>
          <w:spacing w:val="3"/>
          <w:sz w:val="44"/>
          <w:szCs w:val="44"/>
        </w:rPr>
        <w:t>“</w:t>
      </w:r>
      <w:r>
        <w:rPr>
          <w:rFonts w:ascii="方正小标宋简体" w:hAnsi="方正小标宋简体" w:eastAsia="方正小标宋简体" w:cs="方正小标宋简体"/>
          <w:color w:val="auto"/>
          <w:spacing w:val="-74"/>
          <w:sz w:val="44"/>
          <w:szCs w:val="44"/>
        </w:rPr>
        <w:t xml:space="preserve"> </w:t>
      </w:r>
      <w:r>
        <w:rPr>
          <w:rFonts w:ascii="方正小标宋简体" w:hAnsi="方正小标宋简体" w:eastAsia="方正小标宋简体" w:cs="方正小标宋简体"/>
          <w:color w:val="auto"/>
          <w:spacing w:val="3"/>
          <w:sz w:val="44"/>
          <w:szCs w:val="44"/>
        </w:rPr>
        <w:t>以奖代补”</w:t>
      </w:r>
      <w:r>
        <w:rPr>
          <w:rFonts w:hint="eastAsia" w:ascii="方正小标宋简体" w:hAnsi="方正小标宋简体" w:eastAsia="方正小标宋简体" w:cs="方正小标宋简体"/>
          <w:color w:val="auto"/>
          <w:spacing w:val="3"/>
          <w:sz w:val="44"/>
          <w:szCs w:val="44"/>
          <w:lang w:eastAsia="zh-CN"/>
        </w:rPr>
        <w:t>实施细则</w:t>
      </w:r>
      <w:r>
        <w:rPr>
          <w:rFonts w:ascii="方正小标宋简体" w:hAnsi="方正小标宋简体" w:eastAsia="方正小标宋简体" w:cs="方正小标宋简体"/>
          <w:color w:val="auto"/>
          <w:spacing w:val="3"/>
          <w:sz w:val="44"/>
          <w:szCs w:val="44"/>
        </w:rPr>
        <w:t>》</w:t>
      </w:r>
      <w:r>
        <w:rPr>
          <w:rFonts w:ascii="方正小标宋简体" w:hAnsi="方正小标宋简体" w:eastAsia="方正小标宋简体" w:cs="方正小标宋简体"/>
          <w:color w:val="auto"/>
          <w:spacing w:val="-73"/>
          <w:sz w:val="44"/>
          <w:szCs w:val="44"/>
        </w:rPr>
        <w:t xml:space="preserve"> </w:t>
      </w:r>
      <w:r>
        <w:rPr>
          <w:rFonts w:ascii="方正小标宋简体" w:hAnsi="方正小标宋简体" w:eastAsia="方正小标宋简体" w:cs="方正小标宋简体"/>
          <w:color w:val="auto"/>
          <w:spacing w:val="3"/>
          <w:sz w:val="44"/>
          <w:szCs w:val="44"/>
        </w:rPr>
        <w:t>的通知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20" w:lineRule="exact"/>
        <w:textAlignment w:val="baseline"/>
        <w:rPr>
          <w:color w:val="auto"/>
        </w:rPr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20" w:lineRule="exact"/>
        <w:textAlignment w:val="baseline"/>
        <w:rPr>
          <w:color w:val="auto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620" w:lineRule="exact"/>
        <w:ind w:left="53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highlight w:val="none"/>
        </w:rPr>
        <w:t>各人民调解委员会：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51" w:line="620" w:lineRule="exact"/>
        <w:ind w:left="65" w:firstLine="640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2"/>
          <w:sz w:val="32"/>
          <w:szCs w:val="32"/>
        </w:rPr>
        <w:t>现将《</w:t>
      </w:r>
      <w:r>
        <w:rPr>
          <w:rFonts w:hint="eastAsia" w:ascii="仿宋_GB2312" w:hAnsi="仿宋_GB2312" w:eastAsia="仿宋_GB2312" w:cs="仿宋_GB2312"/>
          <w:color w:val="auto"/>
          <w:spacing w:val="2"/>
          <w:sz w:val="32"/>
          <w:szCs w:val="32"/>
          <w:lang w:eastAsia="zh-CN"/>
        </w:rPr>
        <w:t>新晃侗族自治县</w:t>
      </w:r>
      <w:r>
        <w:rPr>
          <w:rFonts w:hint="eastAsia" w:ascii="仿宋_GB2312" w:hAnsi="仿宋_GB2312" w:eastAsia="仿宋_GB2312" w:cs="仿宋_GB2312"/>
          <w:color w:val="auto"/>
          <w:spacing w:val="2"/>
          <w:sz w:val="32"/>
          <w:szCs w:val="32"/>
        </w:rPr>
        <w:t>人民调解</w:t>
      </w:r>
      <w:r>
        <w:rPr>
          <w:rFonts w:hint="eastAsia" w:ascii="仿宋_GB2312" w:hAnsi="仿宋_GB2312" w:eastAsia="仿宋_GB2312" w:cs="仿宋_GB2312"/>
          <w:color w:val="auto"/>
          <w:spacing w:val="2"/>
          <w:sz w:val="32"/>
          <w:szCs w:val="32"/>
          <w:lang w:eastAsia="zh-CN"/>
        </w:rPr>
        <w:t>案件“</w:t>
      </w:r>
      <w:r>
        <w:rPr>
          <w:rFonts w:hint="eastAsia" w:ascii="仿宋_GB2312" w:hAnsi="仿宋_GB2312" w:eastAsia="仿宋_GB2312" w:cs="仿宋_GB2312"/>
          <w:color w:val="auto"/>
          <w:spacing w:val="2"/>
          <w:sz w:val="32"/>
          <w:szCs w:val="32"/>
        </w:rPr>
        <w:t>以奖代补”</w:t>
      </w:r>
      <w:r>
        <w:rPr>
          <w:rFonts w:hint="eastAsia" w:ascii="仿宋_GB2312" w:hAnsi="仿宋_GB2312" w:eastAsia="仿宋_GB2312" w:cs="仿宋_GB2312"/>
          <w:color w:val="auto"/>
          <w:spacing w:val="2"/>
          <w:sz w:val="32"/>
          <w:szCs w:val="32"/>
          <w:lang w:eastAsia="zh-CN"/>
        </w:rPr>
        <w:t>实施细则</w:t>
      </w:r>
      <w:r>
        <w:rPr>
          <w:rFonts w:hint="eastAsia" w:ascii="仿宋_GB2312" w:hAnsi="仿宋_GB2312" w:eastAsia="仿宋_GB2312" w:cs="仿宋_GB2312"/>
          <w:color w:val="auto"/>
          <w:spacing w:val="2"/>
          <w:sz w:val="32"/>
          <w:szCs w:val="32"/>
        </w:rPr>
        <w:t>》印发给你们，请认</w:t>
      </w: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</w:rPr>
        <w:t>真遵照执行。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20" w:lineRule="exact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20" w:lineRule="exact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20" w:lineRule="exact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/>
        <w:jc w:val="both"/>
        <w:textAlignment w:val="baseline"/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6"/>
          <w:sz w:val="32"/>
          <w:szCs w:val="32"/>
          <w:highlight w:val="none"/>
          <w:lang w:eastAsia="zh-CN"/>
        </w:rPr>
        <w:t>新晃</w:t>
      </w:r>
      <w:r>
        <w:rPr>
          <w:rFonts w:hint="eastAsia" w:ascii="仿宋_GB2312" w:hAnsi="仿宋_GB2312" w:eastAsia="仿宋_GB2312" w:cs="仿宋_GB2312"/>
          <w:color w:val="auto"/>
          <w:spacing w:val="6"/>
          <w:sz w:val="32"/>
          <w:szCs w:val="32"/>
          <w:highlight w:val="none"/>
          <w:lang w:val="en-US" w:eastAsia="zh-CN"/>
        </w:rPr>
        <w:t>侗族自治</w:t>
      </w:r>
      <w:r>
        <w:rPr>
          <w:rFonts w:hint="eastAsia" w:ascii="仿宋_GB2312" w:hAnsi="仿宋_GB2312" w:eastAsia="仿宋_GB2312" w:cs="仿宋_GB2312"/>
          <w:color w:val="auto"/>
          <w:spacing w:val="6"/>
          <w:sz w:val="32"/>
          <w:szCs w:val="32"/>
          <w:highlight w:val="none"/>
          <w:lang w:eastAsia="zh-CN"/>
        </w:rPr>
        <w:t>县</w:t>
      </w:r>
      <w:r>
        <w:rPr>
          <w:rFonts w:hint="eastAsia" w:ascii="仿宋_GB2312" w:hAnsi="仿宋_GB2312" w:eastAsia="仿宋_GB2312" w:cs="仿宋_GB2312"/>
          <w:color w:val="auto"/>
          <w:spacing w:val="6"/>
          <w:sz w:val="32"/>
          <w:szCs w:val="32"/>
          <w:highlight w:val="none"/>
        </w:rPr>
        <w:t>司法局</w:t>
      </w: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highlight w:val="non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highlight w:val="none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color w:val="auto"/>
          <w:spacing w:val="6"/>
          <w:sz w:val="32"/>
          <w:szCs w:val="32"/>
          <w:highlight w:val="none"/>
          <w:lang w:eastAsia="zh-CN"/>
        </w:rPr>
        <w:t>新晃</w:t>
      </w:r>
      <w:r>
        <w:rPr>
          <w:rFonts w:hint="eastAsia" w:ascii="仿宋_GB2312" w:hAnsi="仿宋_GB2312" w:eastAsia="仿宋_GB2312" w:cs="仿宋_GB2312"/>
          <w:color w:val="auto"/>
          <w:spacing w:val="6"/>
          <w:sz w:val="32"/>
          <w:szCs w:val="32"/>
          <w:highlight w:val="none"/>
          <w:lang w:val="en-US" w:eastAsia="zh-CN"/>
        </w:rPr>
        <w:t>侗族自治</w:t>
      </w:r>
      <w:r>
        <w:rPr>
          <w:rFonts w:hint="eastAsia" w:ascii="仿宋_GB2312" w:hAnsi="仿宋_GB2312" w:eastAsia="仿宋_GB2312" w:cs="仿宋_GB2312"/>
          <w:color w:val="auto"/>
          <w:spacing w:val="6"/>
          <w:sz w:val="32"/>
          <w:szCs w:val="32"/>
          <w:highlight w:val="none"/>
          <w:lang w:eastAsia="zh-CN"/>
        </w:rPr>
        <w:t>县财政</w:t>
      </w:r>
      <w:r>
        <w:rPr>
          <w:rFonts w:hint="eastAsia" w:ascii="仿宋_GB2312" w:hAnsi="仿宋_GB2312" w:eastAsia="仿宋_GB2312" w:cs="仿宋_GB2312"/>
          <w:color w:val="auto"/>
          <w:spacing w:val="6"/>
          <w:sz w:val="32"/>
          <w:szCs w:val="32"/>
          <w:highlight w:val="none"/>
        </w:rPr>
        <w:t>局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2" w:line="620" w:lineRule="exact"/>
        <w:ind w:right="306" w:rightChars="0" w:firstLine="5846" w:firstLineChars="1850"/>
        <w:jc w:val="left"/>
        <w:textAlignment w:val="baseline"/>
        <w:rPr>
          <w:rFonts w:hint="eastAsia" w:ascii="仿宋_GB2312" w:hAnsi="仿宋_GB2312" w:eastAsia="仿宋_GB2312" w:cs="仿宋_GB2312"/>
          <w:color w:val="auto"/>
          <w:spacing w:val="73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-2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pacing w:val="-2"/>
          <w:sz w:val="32"/>
          <w:szCs w:val="32"/>
          <w:highlight w:val="none"/>
        </w:rPr>
        <w:t>02</w:t>
      </w:r>
      <w:r>
        <w:rPr>
          <w:rFonts w:hint="eastAsia" w:ascii="仿宋_GB2312" w:hAnsi="仿宋_GB2312" w:eastAsia="仿宋_GB2312" w:cs="仿宋_GB2312"/>
          <w:color w:val="auto"/>
          <w:spacing w:val="-2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pacing w:val="-2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color w:val="auto"/>
          <w:spacing w:val="-2"/>
          <w:sz w:val="32"/>
          <w:szCs w:val="32"/>
          <w:highlight w:val="none"/>
          <w:lang w:val="en-US" w:eastAsia="zh-CN"/>
        </w:rPr>
        <w:t>9月24</w:t>
      </w:r>
      <w:r>
        <w:rPr>
          <w:rFonts w:hint="eastAsia" w:ascii="仿宋_GB2312" w:hAnsi="仿宋_GB2312" w:eastAsia="仿宋_GB2312" w:cs="仿宋_GB2312"/>
          <w:color w:val="auto"/>
          <w:spacing w:val="73"/>
          <w:sz w:val="32"/>
          <w:szCs w:val="32"/>
          <w:highlight w:val="none"/>
          <w:lang w:eastAsia="zh-CN"/>
        </w:rPr>
        <w:t>日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2" w:line="620" w:lineRule="exact"/>
        <w:ind w:right="1279" w:firstLine="7456" w:firstLineChars="1600"/>
        <w:jc w:val="left"/>
        <w:textAlignment w:val="baseline"/>
        <w:rPr>
          <w:rFonts w:hint="eastAsia" w:ascii="仿宋_GB2312" w:hAnsi="仿宋_GB2312" w:eastAsia="仿宋_GB2312" w:cs="仿宋_GB2312"/>
          <w:color w:val="auto"/>
          <w:spacing w:val="73"/>
          <w:sz w:val="32"/>
          <w:szCs w:val="32"/>
          <w:highlight w:val="none"/>
          <w:lang w:eastAsia="zh-CN"/>
        </w:rPr>
        <w:sectPr>
          <w:footerReference r:id="rId5" w:type="default"/>
          <w:pgSz w:w="11906" w:h="16839"/>
          <w:pgMar w:top="1871" w:right="1701" w:bottom="1701" w:left="1701" w:header="0" w:footer="843" w:gutter="0"/>
          <w:pgNumType w:fmt="decimal"/>
          <w:cols w:space="720" w:num="1"/>
        </w:sect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67" w:line="62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color w:val="auto"/>
          <w:spacing w:val="8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8"/>
          <w:sz w:val="44"/>
          <w:szCs w:val="44"/>
          <w:lang w:eastAsia="zh-CN"/>
        </w:rPr>
        <w:t>新晃侗族自治县</w:t>
      </w:r>
      <w:r>
        <w:rPr>
          <w:rFonts w:hint="eastAsia" w:ascii="方正小标宋简体" w:hAnsi="方正小标宋简体" w:eastAsia="方正小标宋简体" w:cs="方正小标宋简体"/>
          <w:color w:val="auto"/>
          <w:spacing w:val="8"/>
          <w:sz w:val="44"/>
          <w:szCs w:val="44"/>
        </w:rPr>
        <w:t>人民调解</w:t>
      </w:r>
      <w:r>
        <w:rPr>
          <w:rFonts w:hint="eastAsia" w:ascii="方正小标宋简体" w:hAnsi="方正小标宋简体" w:eastAsia="方正小标宋简体" w:cs="方正小标宋简体"/>
          <w:color w:val="auto"/>
          <w:spacing w:val="8"/>
          <w:sz w:val="44"/>
          <w:szCs w:val="44"/>
          <w:lang w:eastAsia="zh-CN"/>
        </w:rPr>
        <w:t>案件</w:t>
      </w:r>
      <w:r>
        <w:rPr>
          <w:rFonts w:hint="eastAsia" w:ascii="方正小标宋简体" w:hAnsi="方正小标宋简体" w:eastAsia="方正小标宋简体" w:cs="方正小标宋简体"/>
          <w:color w:val="auto"/>
          <w:spacing w:val="8"/>
          <w:sz w:val="44"/>
          <w:szCs w:val="44"/>
        </w:rPr>
        <w:t>“以奖代补”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67" w:line="620" w:lineRule="exact"/>
        <w:jc w:val="center"/>
        <w:textAlignment w:val="baseline"/>
        <w:rPr>
          <w:color w:val="auto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8"/>
          <w:sz w:val="44"/>
          <w:szCs w:val="44"/>
          <w:lang w:eastAsia="zh-CN"/>
        </w:rPr>
        <w:t>实施细则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20" w:lineRule="exact"/>
        <w:ind w:right="57" w:firstLine="632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spacing w:val="3"/>
          <w:sz w:val="31"/>
          <w:szCs w:val="3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20" w:lineRule="exact"/>
        <w:ind w:right="57" w:firstLine="652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spacing w:val="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3"/>
          <w:sz w:val="32"/>
          <w:szCs w:val="32"/>
        </w:rPr>
        <w:t>为充分发挥人民调解在矛盾纠纷多元化解机制和平安法治</w:t>
      </w:r>
      <w:r>
        <w:rPr>
          <w:rFonts w:hint="eastAsia" w:ascii="仿宋_GB2312" w:hAnsi="仿宋_GB2312" w:eastAsia="仿宋_GB2312" w:cs="仿宋_GB2312"/>
          <w:color w:val="auto"/>
          <w:spacing w:val="3"/>
          <w:sz w:val="32"/>
          <w:szCs w:val="32"/>
          <w:lang w:val="en-US" w:eastAsia="zh-CN"/>
        </w:rPr>
        <w:t>新晃</w:t>
      </w:r>
      <w:r>
        <w:rPr>
          <w:rFonts w:hint="eastAsia" w:ascii="仿宋_GB2312" w:hAnsi="仿宋_GB2312" w:eastAsia="仿宋_GB2312" w:cs="仿宋_GB2312"/>
          <w:color w:val="auto"/>
          <w:spacing w:val="3"/>
          <w:sz w:val="32"/>
          <w:szCs w:val="32"/>
        </w:rPr>
        <w:t>建设中的重要作用，进一步</w:t>
      </w:r>
      <w:r>
        <w:rPr>
          <w:rFonts w:hint="eastAsia" w:ascii="仿宋_GB2312" w:hAnsi="仿宋_GB2312" w:eastAsia="仿宋_GB2312" w:cs="仿宋_GB2312"/>
          <w:color w:val="auto"/>
          <w:spacing w:val="3"/>
          <w:sz w:val="32"/>
          <w:szCs w:val="32"/>
          <w:lang w:val="en-US" w:eastAsia="zh-CN"/>
        </w:rPr>
        <w:t>规范</w:t>
      </w:r>
      <w:r>
        <w:rPr>
          <w:rFonts w:hint="eastAsia" w:ascii="仿宋_GB2312" w:hAnsi="仿宋_GB2312" w:eastAsia="仿宋_GB2312" w:cs="仿宋_GB2312"/>
          <w:color w:val="auto"/>
          <w:spacing w:val="3"/>
          <w:sz w:val="32"/>
          <w:szCs w:val="32"/>
        </w:rPr>
        <w:t>人民调解工作经费保障，激发广大人民调解员的工作积极性</w:t>
      </w:r>
      <w:r>
        <w:rPr>
          <w:rFonts w:hint="eastAsia" w:ascii="仿宋_GB2312" w:hAnsi="仿宋_GB2312" w:eastAsia="仿宋_GB2312" w:cs="仿宋_GB2312"/>
          <w:color w:val="auto"/>
          <w:spacing w:val="3"/>
          <w:sz w:val="32"/>
          <w:szCs w:val="32"/>
          <w:lang w:eastAsia="zh-CN"/>
        </w:rPr>
        <w:t>，根据《</w:t>
      </w:r>
      <w:r>
        <w:rPr>
          <w:rFonts w:hint="eastAsia" w:ascii="仿宋_GB2312" w:hAnsi="仿宋_GB2312" w:eastAsia="仿宋_GB2312" w:cs="仿宋_GB2312"/>
          <w:color w:val="auto"/>
          <w:spacing w:val="3"/>
          <w:sz w:val="32"/>
          <w:szCs w:val="32"/>
          <w:lang w:val="en-US" w:eastAsia="zh-CN"/>
        </w:rPr>
        <w:t>人民调解法</w:t>
      </w:r>
      <w:r>
        <w:rPr>
          <w:rFonts w:hint="eastAsia" w:ascii="仿宋_GB2312" w:hAnsi="仿宋_GB2312" w:eastAsia="仿宋_GB2312" w:cs="仿宋_GB2312"/>
          <w:color w:val="auto"/>
          <w:spacing w:val="3"/>
          <w:sz w:val="32"/>
          <w:szCs w:val="32"/>
          <w:lang w:eastAsia="zh-CN"/>
        </w:rPr>
        <w:t>》《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中央政法委、最高人民法院、司法部、财政部、民政部、人力资源和社会保障部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关于加强人民调解员队伍建设的意见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》</w:t>
      </w:r>
      <w:r>
        <w:rPr>
          <w:rFonts w:hint="eastAsia" w:ascii="仿宋_GB2312" w:hAnsi="仿宋_GB2312" w:eastAsia="仿宋_GB2312" w:cs="仿宋_GB2312"/>
          <w:color w:val="auto"/>
          <w:spacing w:val="3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color w:val="auto"/>
          <w:spacing w:val="3"/>
          <w:sz w:val="32"/>
          <w:szCs w:val="32"/>
          <w:lang w:val="en-US" w:eastAsia="zh-CN"/>
        </w:rPr>
        <w:t>湖南</w:t>
      </w:r>
      <w:r>
        <w:rPr>
          <w:rFonts w:hint="eastAsia" w:ascii="仿宋_GB2312" w:hAnsi="仿宋_GB2312" w:eastAsia="仿宋_GB2312" w:cs="仿宋_GB2312"/>
          <w:color w:val="auto"/>
          <w:spacing w:val="3"/>
          <w:sz w:val="32"/>
          <w:szCs w:val="32"/>
          <w:lang w:eastAsia="zh-CN"/>
        </w:rPr>
        <w:t>省财政厅、</w:t>
      </w:r>
      <w:r>
        <w:rPr>
          <w:rFonts w:hint="eastAsia" w:ascii="仿宋_GB2312" w:hAnsi="仿宋_GB2312" w:eastAsia="仿宋_GB2312" w:cs="仿宋_GB2312"/>
          <w:color w:val="auto"/>
          <w:spacing w:val="3"/>
          <w:sz w:val="32"/>
          <w:szCs w:val="32"/>
          <w:lang w:val="en-US" w:eastAsia="zh-CN"/>
        </w:rPr>
        <w:t>湖南</w:t>
      </w:r>
      <w:r>
        <w:rPr>
          <w:rFonts w:hint="eastAsia" w:ascii="仿宋_GB2312" w:hAnsi="仿宋_GB2312" w:eastAsia="仿宋_GB2312" w:cs="仿宋_GB2312"/>
          <w:color w:val="auto"/>
          <w:spacing w:val="3"/>
          <w:sz w:val="32"/>
          <w:szCs w:val="32"/>
          <w:lang w:eastAsia="zh-CN"/>
        </w:rPr>
        <w:t>省司法厅关于印发</w:t>
      </w:r>
      <w:r>
        <w:rPr>
          <w:rFonts w:hint="eastAsia" w:ascii="仿宋_GB2312" w:hAnsi="仿宋_GB2312" w:eastAsia="仿宋_GB2312" w:cs="仿宋_GB2312"/>
          <w:color w:val="auto"/>
          <w:spacing w:val="3"/>
          <w:sz w:val="32"/>
          <w:szCs w:val="32"/>
          <w:lang w:val="en-US" w:eastAsia="zh-CN"/>
        </w:rPr>
        <w:t>〈</w:t>
      </w:r>
      <w:r>
        <w:rPr>
          <w:rFonts w:hint="eastAsia" w:ascii="仿宋_GB2312" w:hAnsi="仿宋_GB2312" w:eastAsia="仿宋_GB2312" w:cs="仿宋_GB2312"/>
          <w:color w:val="auto"/>
          <w:spacing w:val="3"/>
          <w:sz w:val="32"/>
          <w:szCs w:val="32"/>
          <w:lang w:eastAsia="zh-CN"/>
        </w:rPr>
        <w:t>湖南省人民调解案件“以奖代补”管理办法</w:t>
      </w:r>
      <w:r>
        <w:rPr>
          <w:rFonts w:hint="eastAsia" w:ascii="仿宋_GB2312" w:hAnsi="仿宋_GB2312" w:eastAsia="仿宋_GB2312" w:cs="仿宋_GB2312"/>
          <w:color w:val="auto"/>
          <w:spacing w:val="3"/>
          <w:sz w:val="32"/>
          <w:szCs w:val="32"/>
          <w:lang w:val="en-US" w:eastAsia="zh-CN"/>
        </w:rPr>
        <w:t>〉</w:t>
      </w:r>
      <w:r>
        <w:rPr>
          <w:rFonts w:hint="eastAsia" w:ascii="仿宋_GB2312" w:hAnsi="仿宋_GB2312" w:eastAsia="仿宋_GB2312" w:cs="仿宋_GB2312"/>
          <w:color w:val="auto"/>
          <w:spacing w:val="3"/>
          <w:sz w:val="32"/>
          <w:szCs w:val="32"/>
          <w:lang w:eastAsia="zh-CN"/>
        </w:rPr>
        <w:t>的通知》（湘财政法</w:t>
      </w:r>
      <w:r>
        <w:rPr>
          <w:rFonts w:hint="eastAsia" w:ascii="仿宋_GB2312" w:hAnsi="仿宋_GB2312" w:eastAsia="仿宋_GB2312" w:cs="仿宋_GB2312"/>
          <w:color w:val="auto"/>
          <w:spacing w:val="9"/>
          <w:sz w:val="32"/>
          <w:szCs w:val="32"/>
          <w:lang w:eastAsia="zh-CN"/>
        </w:rPr>
        <w:t>〔</w:t>
      </w:r>
      <w:r>
        <w:rPr>
          <w:rFonts w:hint="eastAsia" w:ascii="仿宋_GB2312" w:hAnsi="仿宋_GB2312" w:eastAsia="仿宋_GB2312" w:cs="仿宋_GB2312"/>
          <w:color w:val="auto"/>
          <w:spacing w:val="9"/>
          <w:sz w:val="32"/>
          <w:szCs w:val="32"/>
          <w:lang w:val="en-US" w:eastAsia="zh-CN"/>
        </w:rPr>
        <w:t>2019</w:t>
      </w:r>
      <w:r>
        <w:rPr>
          <w:rFonts w:hint="eastAsia" w:ascii="仿宋_GB2312" w:hAnsi="仿宋_GB2312" w:eastAsia="仿宋_GB2312" w:cs="仿宋_GB2312"/>
          <w:color w:val="auto"/>
          <w:spacing w:val="9"/>
          <w:sz w:val="32"/>
          <w:szCs w:val="32"/>
          <w:lang w:eastAsia="zh-CN"/>
        </w:rPr>
        <w:t>〕</w:t>
      </w:r>
      <w:r>
        <w:rPr>
          <w:rFonts w:hint="eastAsia" w:ascii="仿宋_GB2312" w:hAnsi="仿宋_GB2312" w:eastAsia="仿宋_GB2312" w:cs="仿宋_GB2312"/>
          <w:color w:val="auto"/>
          <w:spacing w:val="9"/>
          <w:sz w:val="32"/>
          <w:szCs w:val="32"/>
          <w:lang w:val="en-US" w:eastAsia="zh-CN"/>
        </w:rPr>
        <w:t>2号</w:t>
      </w:r>
      <w:r>
        <w:rPr>
          <w:rFonts w:hint="eastAsia" w:ascii="仿宋_GB2312" w:hAnsi="仿宋_GB2312" w:eastAsia="仿宋_GB2312" w:cs="仿宋_GB2312"/>
          <w:color w:val="auto"/>
          <w:spacing w:val="3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pacing w:val="3"/>
          <w:sz w:val="32"/>
          <w:szCs w:val="32"/>
          <w:lang w:val="en-US" w:eastAsia="zh-CN"/>
        </w:rPr>
        <w:t>等法律法规和文件要求</w:t>
      </w:r>
      <w:r>
        <w:rPr>
          <w:rFonts w:hint="eastAsia" w:ascii="仿宋_GB2312" w:hAnsi="仿宋_GB2312" w:eastAsia="仿宋_GB2312" w:cs="仿宋_GB2312"/>
          <w:color w:val="auto"/>
          <w:spacing w:val="3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3"/>
          <w:sz w:val="32"/>
          <w:szCs w:val="32"/>
        </w:rPr>
        <w:t>结合</w:t>
      </w:r>
      <w:r>
        <w:rPr>
          <w:rFonts w:hint="eastAsia" w:ascii="仿宋_GB2312" w:hAnsi="仿宋_GB2312" w:eastAsia="仿宋_GB2312" w:cs="仿宋_GB2312"/>
          <w:color w:val="auto"/>
          <w:spacing w:val="3"/>
          <w:sz w:val="32"/>
          <w:szCs w:val="32"/>
          <w:lang w:eastAsia="zh-CN"/>
        </w:rPr>
        <w:t>我县</w:t>
      </w:r>
      <w:r>
        <w:rPr>
          <w:rFonts w:hint="eastAsia" w:ascii="仿宋_GB2312" w:hAnsi="仿宋_GB2312" w:eastAsia="仿宋_GB2312" w:cs="仿宋_GB2312"/>
          <w:color w:val="auto"/>
          <w:spacing w:val="3"/>
          <w:sz w:val="32"/>
          <w:szCs w:val="32"/>
        </w:rPr>
        <w:t>实际，制定本</w:t>
      </w:r>
      <w:r>
        <w:rPr>
          <w:rFonts w:hint="eastAsia" w:ascii="仿宋_GB2312" w:hAnsi="仿宋_GB2312" w:eastAsia="仿宋_GB2312" w:cs="仿宋_GB2312"/>
          <w:color w:val="auto"/>
          <w:spacing w:val="3"/>
          <w:sz w:val="32"/>
          <w:szCs w:val="32"/>
          <w:lang w:eastAsia="zh-CN"/>
        </w:rPr>
        <w:t>实施细则</w:t>
      </w:r>
      <w:r>
        <w:rPr>
          <w:rFonts w:hint="eastAsia" w:ascii="仿宋_GB2312" w:hAnsi="仿宋_GB2312" w:eastAsia="仿宋_GB2312" w:cs="仿宋_GB2312"/>
          <w:color w:val="auto"/>
          <w:spacing w:val="3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50" w:line="620" w:lineRule="exact"/>
        <w:ind w:firstLine="648" w:firstLineChars="200"/>
        <w:textAlignment w:val="baseline"/>
        <w:rPr>
          <w:rFonts w:ascii="黑体" w:hAnsi="黑体" w:eastAsia="黑体" w:cs="黑体"/>
          <w:color w:val="auto"/>
          <w:sz w:val="31"/>
          <w:szCs w:val="31"/>
        </w:rPr>
      </w:pPr>
      <w:r>
        <w:rPr>
          <w:rFonts w:ascii="黑体" w:hAnsi="黑体" w:eastAsia="黑体" w:cs="黑体"/>
          <w:color w:val="auto"/>
          <w:spacing w:val="7"/>
          <w:sz w:val="31"/>
          <w:szCs w:val="31"/>
        </w:rPr>
        <w:t>一、指导思想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20" w:lineRule="exact"/>
        <w:ind w:firstLine="652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spacing w:val="3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3"/>
          <w:sz w:val="32"/>
          <w:szCs w:val="32"/>
        </w:rPr>
        <w:t>深入贯彻落实党的</w:t>
      </w:r>
      <w:r>
        <w:rPr>
          <w:rFonts w:hint="eastAsia" w:ascii="仿宋_GB2312" w:hAnsi="仿宋_GB2312" w:eastAsia="仿宋_GB2312" w:cs="仿宋_GB2312"/>
          <w:color w:val="auto"/>
          <w:spacing w:val="3"/>
          <w:sz w:val="32"/>
          <w:szCs w:val="32"/>
          <w:lang w:val="en-US" w:eastAsia="zh-CN"/>
        </w:rPr>
        <w:t>二十</w:t>
      </w:r>
      <w:r>
        <w:rPr>
          <w:rFonts w:hint="eastAsia" w:ascii="仿宋_GB2312" w:hAnsi="仿宋_GB2312" w:eastAsia="仿宋_GB2312" w:cs="仿宋_GB2312"/>
          <w:color w:val="auto"/>
          <w:spacing w:val="3"/>
          <w:sz w:val="32"/>
          <w:szCs w:val="32"/>
        </w:rPr>
        <w:t>大精神，坚持以习近平新时代中国特色社会主义思想为指导，按照“五位一体”总体布局和“四个全面”战略布局，全面贯彻实施</w:t>
      </w:r>
      <w:r>
        <w:rPr>
          <w:rFonts w:hint="eastAsia" w:ascii="仿宋_GB2312" w:hAnsi="仿宋_GB2312" w:eastAsia="仿宋_GB2312" w:cs="仿宋_GB2312"/>
          <w:color w:val="auto"/>
          <w:spacing w:val="3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color w:val="auto"/>
          <w:spacing w:val="3"/>
          <w:sz w:val="32"/>
          <w:szCs w:val="32"/>
        </w:rPr>
        <w:t>人民调解法</w:t>
      </w:r>
      <w:r>
        <w:rPr>
          <w:rFonts w:hint="eastAsia" w:ascii="仿宋_GB2312" w:hAnsi="仿宋_GB2312" w:eastAsia="仿宋_GB2312" w:cs="仿宋_GB2312"/>
          <w:color w:val="auto"/>
          <w:spacing w:val="3"/>
          <w:sz w:val="32"/>
          <w:szCs w:val="32"/>
          <w:lang w:eastAsia="zh-CN"/>
        </w:rPr>
        <w:t>》</w:t>
      </w:r>
      <w:r>
        <w:rPr>
          <w:rFonts w:hint="eastAsia" w:ascii="仿宋_GB2312" w:hAnsi="仿宋_GB2312" w:eastAsia="仿宋_GB2312" w:cs="仿宋_GB2312"/>
          <w:color w:val="auto"/>
          <w:spacing w:val="3"/>
          <w:sz w:val="32"/>
          <w:szCs w:val="32"/>
        </w:rPr>
        <w:t>，优化队伍结构，着力提高素质，完善管理制度，强化工作保障，努力建设一支政治合格、熟悉业务、热心公益、公道正派、秉持中立的人民调解员队伍，为平安</w:t>
      </w:r>
      <w:r>
        <w:rPr>
          <w:rFonts w:hint="eastAsia" w:ascii="仿宋_GB2312" w:hAnsi="仿宋_GB2312" w:eastAsia="仿宋_GB2312" w:cs="仿宋_GB2312"/>
          <w:color w:val="auto"/>
          <w:spacing w:val="3"/>
          <w:sz w:val="32"/>
          <w:szCs w:val="32"/>
          <w:lang w:val="en-US" w:eastAsia="zh-CN"/>
        </w:rPr>
        <w:t>新晃</w:t>
      </w:r>
      <w:r>
        <w:rPr>
          <w:rFonts w:hint="eastAsia" w:ascii="仿宋_GB2312" w:hAnsi="仿宋_GB2312" w:eastAsia="仿宋_GB2312" w:cs="仿宋_GB2312"/>
          <w:color w:val="auto"/>
          <w:spacing w:val="3"/>
          <w:sz w:val="32"/>
          <w:szCs w:val="32"/>
        </w:rPr>
        <w:t>、法治</w:t>
      </w:r>
      <w:r>
        <w:rPr>
          <w:rFonts w:hint="eastAsia" w:ascii="仿宋_GB2312" w:hAnsi="仿宋_GB2312" w:eastAsia="仿宋_GB2312" w:cs="仿宋_GB2312"/>
          <w:color w:val="auto"/>
          <w:spacing w:val="3"/>
          <w:sz w:val="32"/>
          <w:szCs w:val="32"/>
          <w:lang w:val="en-US" w:eastAsia="zh-CN"/>
        </w:rPr>
        <w:t>新晃</w:t>
      </w:r>
      <w:r>
        <w:rPr>
          <w:rFonts w:hint="eastAsia" w:ascii="仿宋_GB2312" w:hAnsi="仿宋_GB2312" w:eastAsia="仿宋_GB2312" w:cs="仿宋_GB2312"/>
          <w:color w:val="auto"/>
          <w:spacing w:val="3"/>
          <w:sz w:val="32"/>
          <w:szCs w:val="32"/>
        </w:rPr>
        <w:t>建设作出积极贡献</w:t>
      </w:r>
      <w:r>
        <w:rPr>
          <w:rFonts w:hint="eastAsia" w:ascii="仿宋_GB2312" w:hAnsi="仿宋_GB2312" w:eastAsia="仿宋_GB2312" w:cs="仿宋_GB2312"/>
          <w:color w:val="auto"/>
          <w:spacing w:val="3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20" w:lineRule="exact"/>
        <w:ind w:firstLine="644" w:firstLineChars="200"/>
        <w:textAlignment w:val="baseline"/>
        <w:rPr>
          <w:rFonts w:ascii="黑体" w:hAnsi="黑体" w:eastAsia="黑体" w:cs="黑体"/>
          <w:color w:val="auto"/>
          <w:sz w:val="31"/>
          <w:szCs w:val="31"/>
        </w:rPr>
      </w:pPr>
      <w:r>
        <w:rPr>
          <w:rFonts w:ascii="黑体" w:hAnsi="黑体" w:eastAsia="黑体" w:cs="黑体"/>
          <w:color w:val="auto"/>
          <w:spacing w:val="6"/>
          <w:sz w:val="31"/>
          <w:szCs w:val="31"/>
        </w:rPr>
        <w:t>二、</w:t>
      </w:r>
      <w:r>
        <w:rPr>
          <w:rFonts w:hint="eastAsia" w:ascii="黑体" w:hAnsi="黑体" w:eastAsia="黑体" w:cs="黑体"/>
          <w:color w:val="auto"/>
          <w:spacing w:val="6"/>
          <w:sz w:val="31"/>
          <w:szCs w:val="31"/>
          <w:lang w:eastAsia="zh-CN"/>
        </w:rPr>
        <w:t>奖励</w:t>
      </w:r>
      <w:r>
        <w:rPr>
          <w:rFonts w:ascii="黑体" w:hAnsi="黑体" w:eastAsia="黑体" w:cs="黑体"/>
          <w:color w:val="auto"/>
          <w:spacing w:val="6"/>
          <w:sz w:val="31"/>
          <w:szCs w:val="31"/>
        </w:rPr>
        <w:t>对象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20" w:lineRule="exact"/>
        <w:ind w:firstLine="652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3"/>
          <w:sz w:val="32"/>
          <w:szCs w:val="32"/>
          <w:lang w:val="en-US" w:eastAsia="zh-CN"/>
        </w:rPr>
        <w:t>依据《人民调解法》设立并在司法行政机关统一登记编号备案的人民调解委员会（包括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行业性专业性</w:t>
      </w:r>
      <w:r>
        <w:rPr>
          <w:rFonts w:hint="eastAsia" w:ascii="仿宋_GB2312" w:hAnsi="仿宋_GB2312" w:eastAsia="仿宋_GB2312" w:cs="仿宋_GB2312"/>
          <w:color w:val="auto"/>
          <w:spacing w:val="3"/>
          <w:sz w:val="32"/>
          <w:szCs w:val="32"/>
          <w:lang w:val="en-US" w:eastAsia="zh-CN"/>
        </w:rPr>
        <w:t>人民调解委员会组织及派驻机构），或其推选、聘任的人民调解员。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620" w:lineRule="exact"/>
        <w:ind w:left="650"/>
        <w:textAlignment w:val="baseline"/>
        <w:rPr>
          <w:rFonts w:ascii="黑体" w:hAnsi="黑体" w:eastAsia="黑体" w:cs="黑体"/>
          <w:color w:val="auto"/>
          <w:spacing w:val="8"/>
          <w:sz w:val="31"/>
          <w:szCs w:val="31"/>
        </w:rPr>
      </w:pPr>
      <w:r>
        <w:rPr>
          <w:rFonts w:hint="eastAsia" w:ascii="黑体" w:hAnsi="黑体" w:eastAsia="黑体" w:cs="黑体"/>
          <w:color w:val="auto"/>
          <w:spacing w:val="8"/>
          <w:sz w:val="31"/>
          <w:szCs w:val="31"/>
          <w:lang w:eastAsia="zh-CN"/>
        </w:rPr>
        <w:t>奖励</w:t>
      </w:r>
      <w:r>
        <w:rPr>
          <w:rFonts w:ascii="黑体" w:hAnsi="黑体" w:eastAsia="黑体" w:cs="黑体"/>
          <w:color w:val="auto"/>
          <w:spacing w:val="8"/>
          <w:sz w:val="31"/>
          <w:szCs w:val="31"/>
        </w:rPr>
        <w:t>类别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20" w:lineRule="exact"/>
        <w:ind w:firstLine="652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spacing w:val="3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3"/>
          <w:sz w:val="32"/>
          <w:szCs w:val="32"/>
          <w:lang w:val="en-US" w:eastAsia="zh-CN"/>
        </w:rPr>
        <w:t>根据矛盾纠纷的性质、规模大小、调解难易程度、社会影响等因素，将人民调解案件分为简单矛盾纠纷、一般矛盾纠纷、复杂疑难矛盾纠纷和重大矛盾纠纷四类。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20" w:lineRule="exact"/>
        <w:ind w:left="6" w:firstLine="646"/>
        <w:jc w:val="both"/>
        <w:textAlignment w:val="baseline"/>
        <w:rPr>
          <w:rFonts w:hint="eastAsia" w:ascii="仿宋_GB2312" w:hAnsi="仿宋_GB2312" w:eastAsia="仿宋_GB2312" w:cs="仿宋_GB2312"/>
          <w:color w:val="auto"/>
          <w:spacing w:val="3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9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9"/>
          <w:sz w:val="32"/>
          <w:szCs w:val="32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9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9"/>
          <w:sz w:val="32"/>
          <w:szCs w:val="32"/>
        </w:rPr>
        <w:t>简易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9"/>
          <w:sz w:val="32"/>
          <w:szCs w:val="32"/>
          <w:lang w:eastAsia="zh-CN"/>
        </w:rPr>
        <w:t>矛盾纠纷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9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color w:val="auto"/>
          <w:spacing w:val="3"/>
          <w:sz w:val="32"/>
          <w:szCs w:val="32"/>
          <w:lang w:val="en-US" w:eastAsia="zh-CN"/>
        </w:rPr>
        <w:t>事实清楚，权利义务关系明确，利益损害轻微，争议不大，经人民调解员口头调解后达成口头协议或即时履行协议的矛盾纠纷。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20" w:lineRule="exact"/>
        <w:ind w:left="6" w:firstLine="646"/>
        <w:jc w:val="both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9"/>
          <w:sz w:val="32"/>
          <w:szCs w:val="32"/>
          <w:lang w:eastAsia="zh-CN"/>
        </w:rPr>
        <w:t>一般矛盾纠纷：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涉案人数较少，涉案金额较低，易发多发于婚姻家庭、邻里关系、房屋宅基地、轻微损害赔偿、侵权等领域，经人民调解员调解达成人民调解协议的矛盾纠纷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20" w:lineRule="exact"/>
        <w:ind w:right="159" w:firstLine="675" w:firstLineChars="200"/>
        <w:jc w:val="both"/>
        <w:textAlignment w:val="baseline"/>
        <w:rPr>
          <w:rFonts w:hint="eastAsia" w:ascii="仿宋_GB2312" w:hAnsi="仿宋_GB2312" w:eastAsia="仿宋_GB2312" w:cs="仿宋_GB2312"/>
          <w:b/>
          <w:bCs/>
          <w:color w:val="auto"/>
          <w:spacing w:val="8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8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8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8"/>
          <w:sz w:val="32"/>
          <w:szCs w:val="32"/>
          <w:lang w:eastAsia="zh-CN"/>
        </w:rPr>
        <w:t>）有下列情形之一的，认定为复杂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8"/>
          <w:sz w:val="32"/>
          <w:szCs w:val="32"/>
        </w:rPr>
        <w:t>疑难纠纷：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20" w:lineRule="exact"/>
        <w:ind w:right="159" w:rightChars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涉案标的金额5万元以上（含）、10万元以下的矛盾纠纷；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20" w:lineRule="exact"/>
        <w:ind w:right="159" w:rightChars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涉案人数在10人以上（含）、30人以下的群体性矛盾纠纷；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20" w:lineRule="exact"/>
        <w:ind w:right="159" w:rightChars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久调不结或调解成功后出现反复，可能导致事态激化升级的矛盾纠纷；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20" w:lineRule="exact"/>
        <w:ind w:right="159" w:rightChars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按管理权限，经县级以上司法行政机关认定的其他复杂疑难矛盾纠纷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20" w:lineRule="exact"/>
        <w:ind w:firstLine="675" w:firstLineChars="200"/>
        <w:jc w:val="both"/>
        <w:textAlignment w:val="baseline"/>
        <w:rPr>
          <w:rFonts w:hint="eastAsia" w:ascii="仿宋_GB2312" w:hAnsi="仿宋_GB2312" w:eastAsia="仿宋_GB2312" w:cs="仿宋_GB2312"/>
          <w:b/>
          <w:bCs/>
          <w:color w:val="auto"/>
          <w:spacing w:val="8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8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8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8"/>
          <w:sz w:val="32"/>
          <w:szCs w:val="32"/>
          <w:lang w:eastAsia="zh-CN"/>
        </w:rPr>
        <w:t>）有下列情形之一的，认定为重大矛盾纠纷：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2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涉案标的金额10万元以上（含）的矛盾纠纷；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2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涉案人数30人以上（含）的群体性矛盾纠纷；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2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多年累积、反复性大、对当地社会稳定造成较大影响的矛盾纠纷；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2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多</w:t>
      </w:r>
      <w:r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</w:rPr>
        <w:t>人多次非正常上访、造成重大社会影响的信访纠纷</w:t>
      </w:r>
      <w:r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2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重特大生产安全事故引发的矛盾纠纷；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2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县级以上党委、政府督办或党政领导交办的复杂疑难矛盾纠纷；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2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按管理权限，经县级以上司法行政机关认定的其他有重大社会影响的矛盾纠纷。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51" w:line="620" w:lineRule="exact"/>
        <w:ind w:firstLine="628" w:firstLineChars="200"/>
        <w:jc w:val="both"/>
        <w:textAlignment w:val="baseline"/>
        <w:outlineLvl w:val="0"/>
        <w:rPr>
          <w:rFonts w:hint="eastAsia" w:ascii="黑体" w:hAnsi="黑体" w:eastAsia="黑体" w:cs="黑体"/>
          <w:color w:val="auto"/>
          <w:spacing w:val="2"/>
          <w:sz w:val="31"/>
          <w:szCs w:val="31"/>
          <w:lang w:val="en-US" w:eastAsia="zh-CN"/>
        </w:rPr>
      </w:pPr>
      <w:r>
        <w:rPr>
          <w:rFonts w:hint="eastAsia" w:ascii="黑体" w:hAnsi="黑体" w:eastAsia="黑体" w:cs="黑体"/>
          <w:color w:val="auto"/>
          <w:spacing w:val="2"/>
          <w:sz w:val="31"/>
          <w:szCs w:val="31"/>
          <w:lang w:val="en-US" w:eastAsia="zh-CN"/>
        </w:rPr>
        <w:t>四、</w:t>
      </w:r>
      <w:r>
        <w:rPr>
          <w:rFonts w:hint="eastAsia" w:ascii="黑体" w:hAnsi="黑体" w:eastAsia="黑体" w:cs="黑体"/>
          <w:color w:val="auto"/>
          <w:spacing w:val="8"/>
          <w:sz w:val="31"/>
          <w:szCs w:val="31"/>
          <w:lang w:eastAsia="zh-CN"/>
        </w:rPr>
        <w:t>奖励</w:t>
      </w:r>
      <w:r>
        <w:rPr>
          <w:rFonts w:ascii="黑体" w:hAnsi="黑体" w:eastAsia="黑体" w:cs="黑体"/>
          <w:color w:val="auto"/>
          <w:spacing w:val="8"/>
          <w:sz w:val="31"/>
          <w:szCs w:val="31"/>
        </w:rPr>
        <w:t>标准</w:t>
      </w:r>
      <w:r>
        <w:rPr>
          <w:rFonts w:hint="eastAsia" w:ascii="黑体" w:hAnsi="黑体" w:eastAsia="黑体" w:cs="黑体"/>
          <w:color w:val="auto"/>
          <w:spacing w:val="8"/>
          <w:sz w:val="31"/>
          <w:szCs w:val="31"/>
          <w:lang w:eastAsia="zh-CN"/>
        </w:rPr>
        <w:t>和经费来源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2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乡（镇）、村（社区）、行业性专业性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人民调解委员会及人民调解员调解成功的矛盾纠纷，按照下列原则给予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补助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2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（一）简单矛盾纠纷，达成口头调解协议，且完成网上（台账）信息登记的，每件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补助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元；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2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（二）一般矛盾纠纷，达成人民调解协议，且完成案件网上录入并制作调解卷宗的，每件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补助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100元；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2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（三）复杂疑难矛盾纠纷，达成人民调解协议，且完成案件网上录入并制作规范调解卷宗的，每件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补助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元；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2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（四）重大矛盾纠纷，达成人民调解协议，且完成案件网上录入并制作规范调解卷宗的，每件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补助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元。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51" w:line="620" w:lineRule="exact"/>
        <w:jc w:val="both"/>
        <w:textAlignment w:val="baseline"/>
        <w:outlineLvl w:val="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人民调解案件“以奖代补”经费按上级文件要求，由县司法局根据上年度本辖区人民调解案件情况编制当年经费预算，按财政分级负担要求列入财政预算。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51" w:line="620" w:lineRule="exact"/>
        <w:ind w:firstLine="628" w:firstLineChars="200"/>
        <w:jc w:val="both"/>
        <w:textAlignment w:val="baseline"/>
        <w:outlineLvl w:val="0"/>
        <w:rPr>
          <w:rFonts w:hint="default" w:ascii="黑体" w:hAnsi="黑体" w:eastAsia="黑体" w:cs="黑体"/>
          <w:color w:val="auto"/>
          <w:spacing w:val="2"/>
          <w:sz w:val="31"/>
          <w:szCs w:val="31"/>
          <w:lang w:val="en-US" w:eastAsia="zh-CN"/>
        </w:rPr>
      </w:pPr>
      <w:r>
        <w:rPr>
          <w:rFonts w:hint="eastAsia" w:ascii="黑体" w:hAnsi="黑体" w:eastAsia="黑体" w:cs="黑体"/>
          <w:color w:val="auto"/>
          <w:spacing w:val="2"/>
          <w:sz w:val="31"/>
          <w:szCs w:val="31"/>
          <w:lang w:val="en-US" w:eastAsia="zh-CN"/>
        </w:rPr>
        <w:t>五、奖励实施及程序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51" w:line="620" w:lineRule="exact"/>
        <w:ind w:firstLine="655" w:firstLineChars="200"/>
        <w:jc w:val="both"/>
        <w:textAlignment w:val="baseline"/>
        <w:outlineLvl w:val="0"/>
        <w:rPr>
          <w:rFonts w:hint="eastAsia" w:ascii="仿宋_GB2312" w:hAnsi="仿宋_GB2312" w:eastAsia="仿宋_GB2312" w:cs="仿宋_GB2312"/>
          <w:color w:val="auto"/>
          <w:spacing w:val="-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3"/>
          <w:sz w:val="32"/>
          <w:szCs w:val="32"/>
          <w:lang w:val="en-US" w:eastAsia="zh-CN"/>
        </w:rPr>
        <w:t>（一）申报。</w:t>
      </w:r>
      <w:r>
        <w:rPr>
          <w:rFonts w:hint="eastAsia" w:ascii="仿宋_GB2312" w:hAnsi="仿宋_GB2312" w:eastAsia="仿宋_GB2312" w:cs="仿宋_GB2312"/>
          <w:color w:val="auto"/>
          <w:spacing w:val="3"/>
          <w:sz w:val="32"/>
          <w:szCs w:val="32"/>
          <w:lang w:val="en-US" w:eastAsia="zh-CN"/>
        </w:rPr>
        <w:t>乡（镇）</w:t>
      </w:r>
      <w:r>
        <w:rPr>
          <w:rFonts w:hint="eastAsia" w:ascii="仿宋_GB2312" w:hAnsi="仿宋_GB2312" w:eastAsia="仿宋_GB2312" w:cs="仿宋_GB2312"/>
          <w:color w:val="auto"/>
          <w:spacing w:val="-2"/>
          <w:sz w:val="32"/>
          <w:szCs w:val="32"/>
          <w:lang w:val="en-US" w:eastAsia="zh-CN"/>
        </w:rPr>
        <w:t>、村（社区）、行业性专业性人民调解委员会对调解成功的简单矛盾纠纷、一般矛盾纠纷、复杂疑难矛盾纠纷、重大矛盾纠纷进行分类统计，如实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en-US"/>
        </w:rPr>
        <w:t>填写《人民调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en-US"/>
        </w:rPr>
        <w:t>解“以奖代补”明细表》（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附件1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en-US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en-US"/>
        </w:rPr>
        <w:t>《人民调解“以奖代补”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书面协议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en-US"/>
        </w:rPr>
        <w:t>范围案件核查认定表</w:t>
      </w:r>
      <w:r>
        <w:rPr>
          <w:rFonts w:hint="eastAsia" w:ascii="仿宋_GB2312" w:hAnsi="仿宋_GB2312" w:eastAsia="仿宋_GB2312" w:cs="仿宋_GB2312"/>
          <w:color w:val="auto"/>
          <w:spacing w:val="1"/>
          <w:sz w:val="32"/>
          <w:szCs w:val="32"/>
          <w:highlight w:val="none"/>
        </w:rPr>
        <w:t>》（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附件2</w:t>
      </w:r>
      <w:r>
        <w:rPr>
          <w:rFonts w:hint="eastAsia" w:ascii="仿宋_GB2312" w:hAnsi="仿宋_GB2312" w:eastAsia="仿宋_GB2312" w:cs="仿宋_GB2312"/>
          <w:color w:val="auto"/>
          <w:spacing w:val="1"/>
          <w:sz w:val="32"/>
          <w:szCs w:val="32"/>
          <w:highlight w:val="none"/>
        </w:rPr>
        <w:t>）、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en-US"/>
        </w:rPr>
        <w:t>《人民调解“以奖代补”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口头协议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en-US"/>
        </w:rPr>
        <w:t>范围案件核查认定表</w:t>
      </w:r>
      <w:r>
        <w:rPr>
          <w:rFonts w:hint="eastAsia" w:ascii="仿宋_GB2312" w:hAnsi="仿宋_GB2312" w:eastAsia="仿宋_GB2312" w:cs="仿宋_GB2312"/>
          <w:color w:val="auto"/>
          <w:spacing w:val="1"/>
          <w:sz w:val="32"/>
          <w:szCs w:val="32"/>
          <w:highlight w:val="none"/>
        </w:rPr>
        <w:t>》（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附件3</w:t>
      </w:r>
      <w:r>
        <w:rPr>
          <w:rFonts w:hint="eastAsia" w:ascii="仿宋_GB2312" w:hAnsi="仿宋_GB2312" w:eastAsia="仿宋_GB2312" w:cs="仿宋_GB2312"/>
          <w:color w:val="auto"/>
          <w:spacing w:val="1"/>
          <w:sz w:val="32"/>
          <w:szCs w:val="32"/>
          <w:highlight w:val="none"/>
          <w:lang w:eastAsia="zh-CN"/>
        </w:rPr>
        <w:t>）、</w:t>
      </w:r>
      <w:r>
        <w:rPr>
          <w:rFonts w:hint="eastAsia" w:ascii="仿宋_GB2312" w:hAnsi="仿宋_GB2312" w:eastAsia="仿宋_GB2312" w:cs="仿宋_GB2312"/>
          <w:color w:val="auto"/>
          <w:spacing w:val="1"/>
          <w:sz w:val="32"/>
          <w:szCs w:val="32"/>
          <w:highlight w:val="none"/>
        </w:rPr>
        <w:t>《人民调解“</w:t>
      </w:r>
      <w:r>
        <w:rPr>
          <w:rFonts w:hint="eastAsia" w:ascii="仿宋_GB2312" w:hAnsi="仿宋_GB2312" w:eastAsia="仿宋_GB2312" w:cs="仿宋_GB2312"/>
          <w:color w:val="auto"/>
          <w:spacing w:val="-98"/>
          <w:sz w:val="32"/>
          <w:szCs w:val="32"/>
          <w:highlight w:val="non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pacing w:val="1"/>
          <w:sz w:val="32"/>
          <w:szCs w:val="32"/>
          <w:highlight w:val="none"/>
        </w:rPr>
        <w:t>以奖</w:t>
      </w:r>
      <w:r>
        <w:rPr>
          <w:rFonts w:hint="eastAsia" w:ascii="仿宋_GB2312" w:hAnsi="仿宋_GB2312" w:eastAsia="仿宋_GB2312" w:cs="仿宋_GB2312"/>
          <w:color w:val="auto"/>
          <w:spacing w:val="5"/>
          <w:sz w:val="32"/>
          <w:szCs w:val="32"/>
          <w:highlight w:val="none"/>
        </w:rPr>
        <w:t>代补”</w:t>
      </w:r>
      <w:r>
        <w:rPr>
          <w:rFonts w:hint="eastAsia" w:ascii="仿宋_GB2312" w:hAnsi="仿宋_GB2312" w:eastAsia="仿宋_GB2312" w:cs="仿宋_GB2312"/>
          <w:color w:val="auto"/>
          <w:spacing w:val="5"/>
          <w:sz w:val="32"/>
          <w:szCs w:val="32"/>
          <w:highlight w:val="none"/>
          <w:lang w:eastAsia="zh-CN"/>
        </w:rPr>
        <w:t>补贴</w:t>
      </w:r>
      <w:r>
        <w:rPr>
          <w:rFonts w:hint="eastAsia" w:ascii="仿宋_GB2312" w:hAnsi="仿宋_GB2312" w:eastAsia="仿宋_GB2312" w:cs="仿宋_GB2312"/>
          <w:color w:val="auto"/>
          <w:spacing w:val="5"/>
          <w:sz w:val="32"/>
          <w:szCs w:val="32"/>
          <w:highlight w:val="none"/>
        </w:rPr>
        <w:t>发放</w:t>
      </w:r>
      <w:r>
        <w:rPr>
          <w:rFonts w:hint="eastAsia" w:ascii="仿宋_GB2312" w:hAnsi="仿宋_GB2312" w:eastAsia="仿宋_GB2312" w:cs="仿宋_GB2312"/>
          <w:color w:val="auto"/>
          <w:spacing w:val="5"/>
          <w:sz w:val="32"/>
          <w:szCs w:val="32"/>
          <w:highlight w:val="none"/>
          <w:lang w:eastAsia="zh-CN"/>
        </w:rPr>
        <w:t>表</w:t>
      </w:r>
      <w:r>
        <w:rPr>
          <w:rFonts w:hint="eastAsia" w:ascii="仿宋_GB2312" w:hAnsi="仿宋_GB2312" w:eastAsia="仿宋_GB2312" w:cs="仿宋_GB2312"/>
          <w:color w:val="auto"/>
          <w:spacing w:val="5"/>
          <w:sz w:val="32"/>
          <w:szCs w:val="32"/>
          <w:highlight w:val="none"/>
        </w:rPr>
        <w:t>》（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附件4</w:t>
      </w:r>
      <w:r>
        <w:rPr>
          <w:rFonts w:hint="eastAsia" w:ascii="仿宋_GB2312" w:hAnsi="仿宋_GB2312" w:eastAsia="仿宋_GB2312" w:cs="仿宋_GB2312"/>
          <w:color w:val="auto"/>
          <w:spacing w:val="5"/>
          <w:sz w:val="32"/>
          <w:szCs w:val="32"/>
          <w:highlight w:val="none"/>
        </w:rPr>
        <w:t>）</w:t>
      </w:r>
      <w:r>
        <w:rPr>
          <w:rFonts w:hint="eastAsia" w:ascii="仿宋_GB2312" w:hAnsi="仿宋_GB2312" w:eastAsia="仿宋_GB2312" w:cs="仿宋_GB2312"/>
          <w:color w:val="auto"/>
          <w:spacing w:val="5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3"/>
          <w:sz w:val="32"/>
          <w:szCs w:val="32"/>
          <w:highlight w:val="none"/>
          <w:lang w:val="en-US" w:eastAsia="zh-CN"/>
        </w:rPr>
        <w:t>由人民</w:t>
      </w:r>
      <w:r>
        <w:rPr>
          <w:rFonts w:hint="eastAsia" w:ascii="仿宋_GB2312" w:hAnsi="仿宋_GB2312" w:eastAsia="仿宋_GB2312" w:cs="仿宋_GB2312"/>
          <w:color w:val="auto"/>
          <w:spacing w:val="5"/>
          <w:sz w:val="32"/>
          <w:szCs w:val="32"/>
          <w:highlight w:val="none"/>
          <w:lang w:eastAsia="zh-CN"/>
        </w:rPr>
        <w:t>调解委员会主任在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en-US"/>
        </w:rPr>
        <w:t>案件核查认定表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上进行</w:t>
      </w:r>
      <w:r>
        <w:rPr>
          <w:rFonts w:hint="eastAsia" w:ascii="仿宋_GB2312" w:hAnsi="仿宋_GB2312" w:eastAsia="仿宋_GB2312" w:cs="仿宋_GB2312"/>
          <w:color w:val="auto"/>
          <w:spacing w:val="5"/>
          <w:sz w:val="32"/>
          <w:szCs w:val="32"/>
          <w:highlight w:val="none"/>
          <w:lang w:eastAsia="zh-CN"/>
        </w:rPr>
        <w:t>签字</w:t>
      </w:r>
      <w:r>
        <w:rPr>
          <w:rFonts w:hint="eastAsia" w:ascii="仿宋_GB2312" w:hAnsi="仿宋_GB2312" w:eastAsia="仿宋_GB2312" w:cs="仿宋_GB2312"/>
          <w:color w:val="auto"/>
          <w:spacing w:val="5"/>
          <w:sz w:val="32"/>
          <w:szCs w:val="32"/>
          <w:highlight w:val="none"/>
          <w:lang w:val="en-US" w:eastAsia="zh-CN"/>
        </w:rPr>
        <w:t>确认</w:t>
      </w:r>
      <w:r>
        <w:rPr>
          <w:rFonts w:hint="eastAsia" w:ascii="仿宋_GB2312" w:hAnsi="仿宋_GB2312" w:eastAsia="仿宋_GB2312" w:cs="仿宋_GB2312"/>
          <w:color w:val="auto"/>
          <w:spacing w:val="5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3"/>
          <w:sz w:val="32"/>
          <w:szCs w:val="32"/>
          <w:highlight w:val="none"/>
          <w:lang w:val="en-US" w:eastAsia="zh-CN"/>
        </w:rPr>
        <w:t>乡（镇）</w:t>
      </w:r>
      <w:r>
        <w:rPr>
          <w:rFonts w:hint="eastAsia" w:ascii="仿宋_GB2312" w:hAnsi="仿宋_GB2312" w:eastAsia="仿宋_GB2312" w:cs="仿宋_GB2312"/>
          <w:color w:val="auto"/>
          <w:spacing w:val="-2"/>
          <w:sz w:val="32"/>
          <w:szCs w:val="32"/>
          <w:highlight w:val="none"/>
          <w:lang w:val="en-US" w:eastAsia="zh-CN"/>
        </w:rPr>
        <w:t>、村（社区）的呈报</w:t>
      </w:r>
      <w:r>
        <w:rPr>
          <w:rFonts w:hint="eastAsia" w:ascii="仿宋_GB2312" w:hAnsi="仿宋_GB2312" w:eastAsia="仿宋_GB2312" w:cs="仿宋_GB2312"/>
          <w:color w:val="auto"/>
          <w:spacing w:val="5"/>
          <w:sz w:val="32"/>
          <w:szCs w:val="32"/>
          <w:highlight w:val="none"/>
          <w:lang w:eastAsia="zh-CN"/>
        </w:rPr>
        <w:t>案卷上报乡镇司法所进行</w:t>
      </w:r>
      <w:r>
        <w:rPr>
          <w:rFonts w:hint="eastAsia" w:ascii="仿宋_GB2312" w:hAnsi="仿宋_GB2312" w:eastAsia="仿宋_GB2312" w:cs="仿宋_GB2312"/>
          <w:color w:val="auto"/>
          <w:spacing w:val="5"/>
          <w:sz w:val="32"/>
          <w:szCs w:val="32"/>
          <w:highlight w:val="none"/>
          <w:lang w:val="en-US" w:eastAsia="zh-CN"/>
        </w:rPr>
        <w:t>核查、</w:t>
      </w:r>
      <w:r>
        <w:rPr>
          <w:rFonts w:hint="eastAsia" w:ascii="仿宋_GB2312" w:hAnsi="仿宋_GB2312" w:eastAsia="仿宋_GB2312" w:cs="仿宋_GB2312"/>
          <w:color w:val="auto"/>
          <w:spacing w:val="-2"/>
          <w:sz w:val="32"/>
          <w:szCs w:val="32"/>
          <w:highlight w:val="none"/>
          <w:lang w:val="en-US" w:eastAsia="zh-CN"/>
        </w:rPr>
        <w:t>行业性专业性人民调解委员会的呈报</w:t>
      </w:r>
      <w:r>
        <w:rPr>
          <w:rFonts w:hint="eastAsia" w:ascii="仿宋_GB2312" w:hAnsi="仿宋_GB2312" w:eastAsia="仿宋_GB2312" w:cs="仿宋_GB2312"/>
          <w:color w:val="auto"/>
          <w:spacing w:val="5"/>
          <w:sz w:val="32"/>
          <w:szCs w:val="32"/>
          <w:highlight w:val="none"/>
          <w:lang w:eastAsia="zh-CN"/>
        </w:rPr>
        <w:t>案卷</w:t>
      </w:r>
      <w:r>
        <w:rPr>
          <w:rFonts w:hint="eastAsia" w:ascii="仿宋_GB2312" w:hAnsi="仿宋_GB2312" w:eastAsia="仿宋_GB2312" w:cs="仿宋_GB2312"/>
          <w:color w:val="auto"/>
          <w:spacing w:val="-2"/>
          <w:sz w:val="32"/>
          <w:szCs w:val="32"/>
          <w:highlight w:val="none"/>
          <w:lang w:val="en-US" w:eastAsia="zh-CN"/>
        </w:rPr>
        <w:t>由县司法局人民参与和促进法治股进行核查。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51" w:line="620" w:lineRule="exact"/>
        <w:ind w:firstLine="623" w:firstLineChars="200"/>
        <w:jc w:val="both"/>
        <w:textAlignment w:val="baseline"/>
        <w:outlineLvl w:val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-5"/>
          <w:sz w:val="32"/>
          <w:szCs w:val="32"/>
          <w:highlight w:val="none"/>
          <w:lang w:val="en-US" w:eastAsia="zh-CN"/>
        </w:rPr>
        <w:t>（二）审核。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各乡</w:t>
      </w:r>
      <w:r>
        <w:rPr>
          <w:rFonts w:hint="eastAsia" w:ascii="仿宋_GB2312" w:hAnsi="仿宋_GB2312" w:eastAsia="仿宋_GB2312" w:cs="仿宋_GB2312"/>
          <w:color w:val="auto"/>
          <w:spacing w:val="5"/>
          <w:sz w:val="32"/>
          <w:szCs w:val="32"/>
          <w:highlight w:val="none"/>
          <w:lang w:eastAsia="zh-CN"/>
        </w:rPr>
        <w:t>镇</w:t>
      </w:r>
      <w:r>
        <w:rPr>
          <w:rFonts w:hint="eastAsia" w:ascii="仿宋_GB2312" w:hAnsi="仿宋_GB2312" w:eastAsia="仿宋_GB2312" w:cs="仿宋_GB2312"/>
          <w:color w:val="auto"/>
          <w:spacing w:val="-2"/>
          <w:sz w:val="32"/>
          <w:szCs w:val="32"/>
          <w:highlight w:val="none"/>
          <w:lang w:val="en-US" w:eastAsia="zh-CN"/>
        </w:rPr>
        <w:t>司法所对所辖调委会上报的申报材料进行核查后，签署核实意见，并分别于每年7月10日前、次年1月10日前将相关申报材料报县司法局人民参与和促进法治股。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51" w:line="620" w:lineRule="exact"/>
        <w:ind w:firstLine="643" w:firstLineChars="200"/>
        <w:jc w:val="both"/>
        <w:textAlignment w:val="baseline"/>
        <w:outlineLvl w:val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（三）复核。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县司法局成立案卷评查小组负责对司法所、行业性专业性人民调解委员会呈报的材料进行实质性审查，经人民参与和促进法治股汇总后报分管领导签批。符合发放要求的案件补贴</w:t>
      </w:r>
      <w:r>
        <w:rPr>
          <w:rFonts w:hint="eastAsia" w:ascii="仿宋_GB2312" w:hAnsi="仿宋_GB2312" w:eastAsia="仿宋_GB2312" w:cs="仿宋_GB2312"/>
          <w:color w:val="auto"/>
          <w:spacing w:val="3"/>
          <w:sz w:val="32"/>
          <w:szCs w:val="32"/>
          <w:highlight w:val="none"/>
          <w:lang w:val="en-US" w:eastAsia="zh-CN"/>
        </w:rPr>
        <w:t>，由县司法局按规定发放至人民</w:t>
      </w: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highlight w:val="none"/>
        </w:rPr>
        <w:t>调解员</w:t>
      </w: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highlight w:val="none"/>
          <w:lang w:val="en-US" w:eastAsia="zh-CN"/>
        </w:rPr>
        <w:t>个人账户</w:t>
      </w: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51" w:line="620" w:lineRule="exact"/>
        <w:ind w:left="647"/>
        <w:jc w:val="both"/>
        <w:textAlignment w:val="baseline"/>
        <w:rPr>
          <w:rFonts w:ascii="黑体" w:hAnsi="黑体" w:eastAsia="黑体" w:cs="黑体"/>
          <w:color w:val="auto"/>
          <w:sz w:val="31"/>
          <w:szCs w:val="31"/>
        </w:rPr>
      </w:pPr>
      <w:r>
        <w:rPr>
          <w:rFonts w:hint="eastAsia" w:ascii="黑体" w:hAnsi="黑体" w:eastAsia="黑体" w:cs="黑体"/>
          <w:color w:val="auto"/>
          <w:spacing w:val="8"/>
          <w:sz w:val="31"/>
          <w:szCs w:val="31"/>
          <w:lang w:val="en-US" w:eastAsia="zh-CN"/>
        </w:rPr>
        <w:t>六</w:t>
      </w:r>
      <w:r>
        <w:rPr>
          <w:rFonts w:ascii="黑体" w:hAnsi="黑体" w:eastAsia="黑体" w:cs="黑体"/>
          <w:color w:val="auto"/>
          <w:spacing w:val="8"/>
          <w:sz w:val="31"/>
          <w:szCs w:val="31"/>
        </w:rPr>
        <w:t>、监督与管理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2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司法局和县财政局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要加大人民调解案件“以奖代补”经费管理和经费使用的监督检查力度，防止出现虚领冒领、挤占挪用和截留奖励经费等违法违规操作现象。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2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公职人员不得领取人民调解案件“以奖代补”资金。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2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对弄虚作假、挪用资金的行为要按规定严肃追究有关单位和责任人的责任，情节严重的交有关部门依法依规处理。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51" w:line="620" w:lineRule="exact"/>
        <w:ind w:left="647"/>
        <w:jc w:val="both"/>
        <w:textAlignment w:val="baseline"/>
        <w:rPr>
          <w:rFonts w:hint="eastAsia" w:ascii="黑体" w:hAnsi="黑体" w:eastAsia="黑体" w:cs="黑体"/>
          <w:color w:val="auto"/>
          <w:spacing w:val="8"/>
          <w:sz w:val="31"/>
          <w:szCs w:val="31"/>
          <w:lang w:val="en-US" w:eastAsia="zh-CN"/>
        </w:rPr>
      </w:pPr>
      <w:r>
        <w:rPr>
          <w:rFonts w:hint="eastAsia" w:ascii="黑体" w:hAnsi="黑体" w:eastAsia="黑体" w:cs="黑体"/>
          <w:color w:val="auto"/>
          <w:spacing w:val="8"/>
          <w:sz w:val="31"/>
          <w:szCs w:val="31"/>
          <w:lang w:val="en-US" w:eastAsia="zh-CN"/>
        </w:rPr>
        <w:t>附则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20" w:lineRule="exact"/>
        <w:ind w:firstLine="640" w:firstLineChars="200"/>
        <w:jc w:val="both"/>
        <w:textAlignment w:val="baseline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实施细则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自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公布之日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起施行，有效期5年。本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实施细则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施行前未报送的“以奖代补”案件按本办法规定的奖励标准执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行。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如上级出台文件有不同规定的，按上级文件执行。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620" w:lineRule="exact"/>
        <w:textAlignment w:val="baseline"/>
        <w:rPr>
          <w:rFonts w:hint="eastAsia" w:ascii="仿宋_GB2312" w:hAnsi="仿宋_GB2312" w:eastAsia="仿宋_GB2312" w:cs="仿宋_GB2312"/>
          <w:color w:val="auto"/>
          <w:spacing w:val="1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620" w:lineRule="exact"/>
        <w:textAlignment w:val="baseline"/>
        <w:rPr>
          <w:rFonts w:hint="eastAsia" w:ascii="仿宋_GB2312" w:hAnsi="仿宋_GB2312" w:eastAsia="仿宋_GB2312" w:cs="仿宋_GB2312"/>
          <w:color w:val="auto"/>
          <w:spacing w:val="1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20" w:lineRule="exact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1"/>
          <w:sz w:val="32"/>
          <w:szCs w:val="32"/>
        </w:rPr>
        <w:t>附件：1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pacing w:val="1"/>
          <w:sz w:val="32"/>
          <w:szCs w:val="32"/>
        </w:rPr>
        <w:t>人民调解“</w:t>
      </w:r>
      <w:r>
        <w:rPr>
          <w:rFonts w:hint="eastAsia" w:ascii="仿宋_GB2312" w:hAnsi="仿宋_GB2312" w:eastAsia="仿宋_GB2312" w:cs="仿宋_GB2312"/>
          <w:color w:val="auto"/>
          <w:spacing w:val="-96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pacing w:val="1"/>
          <w:sz w:val="32"/>
          <w:szCs w:val="32"/>
        </w:rPr>
        <w:t>以奖代补”</w:t>
      </w:r>
      <w:r>
        <w:rPr>
          <w:rFonts w:hint="eastAsia" w:ascii="仿宋_GB2312" w:hAnsi="仿宋_GB2312" w:eastAsia="仿宋_GB2312" w:cs="仿宋_GB2312"/>
          <w:color w:val="auto"/>
          <w:spacing w:val="-1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pacing w:val="1"/>
          <w:sz w:val="32"/>
          <w:szCs w:val="32"/>
        </w:rPr>
        <w:t>明细表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20" w:lineRule="exact"/>
        <w:ind w:left="926" w:leftChars="441" w:firstLine="0" w:firstLineChars="0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en-US"/>
        </w:rPr>
      </w:pPr>
      <w:r>
        <w:rPr>
          <w:rFonts w:hint="eastAsia" w:ascii="仿宋_GB2312" w:hAnsi="仿宋_GB2312" w:eastAsia="仿宋_GB2312" w:cs="仿宋_GB2312"/>
          <w:color w:val="auto"/>
          <w:spacing w:val="3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color w:val="auto"/>
          <w:spacing w:val="-23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en-US"/>
        </w:rPr>
        <w:t>人民调解以奖代补“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书面协议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en-US"/>
        </w:rPr>
        <w:t>”范围案件核查认定表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20" w:lineRule="exact"/>
        <w:ind w:firstLine="966" w:firstLineChars="300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en-US"/>
        </w:rPr>
      </w:pPr>
      <w:r>
        <w:rPr>
          <w:rFonts w:hint="eastAsia" w:ascii="仿宋_GB2312" w:hAnsi="仿宋_GB2312" w:eastAsia="仿宋_GB2312" w:cs="仿宋_GB2312"/>
          <w:color w:val="auto"/>
          <w:spacing w:val="1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en-US"/>
        </w:rPr>
        <w:t>人民调解以奖代补“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口头协议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en-US"/>
        </w:rPr>
        <w:t>”范围案件核查认定表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20" w:lineRule="exact"/>
        <w:ind w:firstLine="966" w:firstLineChars="300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</w:rPr>
        <w:sectPr>
          <w:footerReference r:id="rId6" w:type="default"/>
          <w:pgSz w:w="11906" w:h="16839"/>
          <w:pgMar w:top="1431" w:right="1408" w:bottom="1120" w:left="1590" w:header="0" w:footer="843" w:gutter="0"/>
          <w:pgNumType w:fmt="decimal"/>
          <w:cols w:space="720" w:num="1"/>
        </w:sectPr>
      </w:pPr>
      <w:r>
        <w:rPr>
          <w:rFonts w:hint="eastAsia" w:ascii="仿宋_GB2312" w:hAnsi="仿宋_GB2312" w:eastAsia="仿宋_GB2312" w:cs="仿宋_GB2312"/>
          <w:color w:val="auto"/>
          <w:spacing w:val="1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pacing w:val="3"/>
          <w:sz w:val="32"/>
          <w:szCs w:val="32"/>
        </w:rPr>
        <w:t>人民调解“</w:t>
      </w:r>
      <w:r>
        <w:rPr>
          <w:rFonts w:hint="eastAsia" w:ascii="仿宋_GB2312" w:hAnsi="仿宋_GB2312" w:eastAsia="仿宋_GB2312" w:cs="仿宋_GB2312"/>
          <w:color w:val="auto"/>
          <w:spacing w:val="-96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pacing w:val="3"/>
          <w:sz w:val="32"/>
          <w:szCs w:val="32"/>
        </w:rPr>
        <w:t>以奖代补”</w:t>
      </w:r>
      <w:r>
        <w:rPr>
          <w:rFonts w:hint="eastAsia" w:ascii="仿宋_GB2312" w:hAnsi="仿宋_GB2312" w:eastAsia="仿宋_GB2312" w:cs="仿宋_GB2312"/>
          <w:color w:val="auto"/>
          <w:spacing w:val="5"/>
          <w:sz w:val="32"/>
          <w:szCs w:val="32"/>
          <w:lang w:eastAsia="zh-CN"/>
        </w:rPr>
        <w:t>补贴</w:t>
      </w:r>
      <w:r>
        <w:rPr>
          <w:rFonts w:hint="eastAsia" w:ascii="仿宋_GB2312" w:hAnsi="仿宋_GB2312" w:eastAsia="仿宋_GB2312" w:cs="仿宋_GB2312"/>
          <w:color w:val="auto"/>
          <w:spacing w:val="5"/>
          <w:sz w:val="32"/>
          <w:szCs w:val="32"/>
        </w:rPr>
        <w:t>发放</w:t>
      </w:r>
      <w:r>
        <w:rPr>
          <w:rFonts w:hint="eastAsia" w:ascii="仿宋_GB2312" w:hAnsi="仿宋_GB2312" w:eastAsia="仿宋_GB2312" w:cs="仿宋_GB2312"/>
          <w:color w:val="auto"/>
          <w:spacing w:val="5"/>
          <w:sz w:val="32"/>
          <w:szCs w:val="32"/>
          <w:lang w:eastAsia="zh-CN"/>
        </w:rPr>
        <w:t>表</w:t>
      </w:r>
    </w:p>
    <w:p>
      <w:pPr>
        <w:spacing w:before="101" w:line="228" w:lineRule="auto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2"/>
          <w:sz w:val="31"/>
          <w:szCs w:val="31"/>
        </w:rPr>
        <w:t>附件</w:t>
      </w:r>
      <w:r>
        <w:rPr>
          <w:rFonts w:ascii="黑体" w:hAnsi="黑体" w:eastAsia="黑体" w:cs="黑体"/>
          <w:spacing w:val="-3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>1</w:t>
      </w:r>
      <w:r>
        <w:rPr>
          <w:rFonts w:ascii="黑体" w:hAnsi="黑体" w:eastAsia="黑体" w:cs="黑体"/>
          <w:spacing w:val="-2"/>
          <w:sz w:val="31"/>
          <w:szCs w:val="31"/>
        </w:rPr>
        <w:t>：</w:t>
      </w: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tbl>
      <w:tblPr>
        <w:tblStyle w:val="5"/>
        <w:tblW w:w="1487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9"/>
        <w:gridCol w:w="1733"/>
        <w:gridCol w:w="2452"/>
        <w:gridCol w:w="2160"/>
        <w:gridCol w:w="2550"/>
        <w:gridCol w:w="2175"/>
        <w:gridCol w:w="29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1" w:hRule="atLeast"/>
        </w:trPr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/>
                <w:b/>
                <w:bCs w:val="0"/>
                <w:sz w:val="44"/>
                <w:szCs w:val="44"/>
                <w:lang w:eastAsia="zh-CN"/>
              </w:rPr>
              <w:t>新晃县</w:t>
            </w:r>
            <w:r>
              <w:rPr>
                <w:rFonts w:hint="eastAsia" w:ascii="宋体" w:hAnsi="宋体" w:eastAsia="宋体"/>
                <w:b/>
                <w:bCs w:val="0"/>
                <w:sz w:val="44"/>
                <w:szCs w:val="4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/>
                <w:b/>
                <w:bCs w:val="0"/>
                <w:sz w:val="44"/>
                <w:szCs w:val="44"/>
                <w:lang w:eastAsia="zh-CN"/>
              </w:rPr>
              <w:t>年</w:t>
            </w:r>
            <w:r>
              <w:rPr>
                <w:rFonts w:hint="eastAsia" w:ascii="宋体" w:hAnsi="宋体" w:eastAsia="宋体"/>
                <w:b/>
                <w:bCs w:val="0"/>
                <w:sz w:val="44"/>
                <w:szCs w:val="44"/>
                <w:lang w:val="en-US" w:eastAsia="zh-CN"/>
              </w:rPr>
              <w:t xml:space="preserve">   半年</w:t>
            </w:r>
            <w:r>
              <w:rPr>
                <w:rFonts w:hint="eastAsia" w:ascii="宋体" w:hAnsi="宋体"/>
                <w:b/>
                <w:bCs w:val="0"/>
                <w:sz w:val="44"/>
                <w:szCs w:val="44"/>
              </w:rPr>
              <w:t>人民调解“ 以奖代补” 明细表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乡镇名称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矛盾纠纷类型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数量（单位：件）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标准（单位：元/件）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金额（单位：元）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小计（单位：元）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8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简单矛盾纠纷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一般矛盾纠纷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复杂疑难矛盾纠纷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重大矛盾纠纷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  <w:tc>
          <w:tcPr>
            <w:tcW w:w="1401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简单矛盾纠纷   件，一般矛盾纠纷  件，复杂疑难矛盾纠纷  件，重大矛盾纠纷  件，共  件。</w:t>
            </w:r>
          </w:p>
        </w:tc>
      </w:tr>
    </w:tbl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spacing w:before="101" w:line="228" w:lineRule="auto"/>
        <w:rPr>
          <w:rFonts w:hint="eastAsia" w:ascii="黑体" w:hAnsi="黑体" w:eastAsia="黑体" w:cs="黑体"/>
          <w:sz w:val="31"/>
          <w:szCs w:val="31"/>
          <w:lang w:eastAsia="zh-CN"/>
        </w:rPr>
      </w:pPr>
      <w:r>
        <w:rPr>
          <w:rFonts w:ascii="黑体" w:hAnsi="黑体" w:eastAsia="黑体" w:cs="黑体"/>
          <w:spacing w:val="-2"/>
          <w:sz w:val="31"/>
          <w:szCs w:val="31"/>
        </w:rPr>
        <w:t>附件</w:t>
      </w:r>
      <w:r>
        <w:rPr>
          <w:rFonts w:hint="eastAsia" w:ascii="黑体" w:hAnsi="黑体" w:eastAsia="黑体" w:cs="黑体"/>
          <w:spacing w:val="-33"/>
          <w:sz w:val="31"/>
          <w:szCs w:val="31"/>
          <w:lang w:val="en-US" w:eastAsia="zh-CN"/>
        </w:rPr>
        <w:t>2</w:t>
      </w:r>
      <w:r>
        <w:rPr>
          <w:rFonts w:ascii="黑体" w:hAnsi="黑体" w:eastAsia="黑体" w:cs="黑体"/>
          <w:spacing w:val="-2"/>
          <w:sz w:val="31"/>
          <w:szCs w:val="31"/>
        </w:rPr>
        <w:t>：</w:t>
      </w:r>
    </w:p>
    <w:p>
      <w:pPr>
        <w:ind w:firstLine="883"/>
        <w:jc w:val="center"/>
        <w:rPr>
          <w:rFonts w:hint="eastAsia" w:ascii="宋体" w:hAnsi="宋体"/>
          <w:b/>
          <w:bCs w:val="0"/>
          <w:sz w:val="44"/>
          <w:szCs w:val="44"/>
        </w:rPr>
      </w:pPr>
      <w:r>
        <w:rPr>
          <w:rFonts w:hint="eastAsia" w:ascii="宋体" w:hAnsi="宋体"/>
          <w:b/>
          <w:bCs w:val="0"/>
          <w:sz w:val="44"/>
          <w:szCs w:val="44"/>
          <w:u w:val="single"/>
          <w:lang w:val="en-US" w:eastAsia="zh-CN"/>
        </w:rPr>
        <w:t xml:space="preserve">    </w:t>
      </w:r>
      <w:r>
        <w:rPr>
          <w:rFonts w:hint="eastAsia" w:ascii="宋体" w:hAnsi="宋体"/>
          <w:b/>
          <w:bCs w:val="0"/>
          <w:sz w:val="44"/>
          <w:szCs w:val="44"/>
          <w:u w:val="none"/>
          <w:lang w:val="en-US" w:eastAsia="zh-CN"/>
        </w:rPr>
        <w:t>年</w:t>
      </w:r>
      <w:r>
        <w:rPr>
          <w:rFonts w:hint="eastAsia" w:ascii="宋体" w:hAnsi="宋体"/>
          <w:b/>
          <w:bCs w:val="0"/>
          <w:sz w:val="44"/>
          <w:szCs w:val="44"/>
          <w:u w:val="single"/>
          <w:lang w:val="en-US" w:eastAsia="zh-CN"/>
        </w:rPr>
        <w:t xml:space="preserve">    </w:t>
      </w:r>
      <w:r>
        <w:rPr>
          <w:rFonts w:hint="eastAsia" w:ascii="宋体" w:hAnsi="宋体"/>
          <w:b/>
          <w:bCs w:val="0"/>
          <w:sz w:val="44"/>
          <w:szCs w:val="44"/>
          <w:u w:val="none"/>
          <w:lang w:val="en-US" w:eastAsia="zh-CN"/>
        </w:rPr>
        <w:t>乡（镇）</w:t>
      </w:r>
      <w:r>
        <w:rPr>
          <w:rFonts w:hint="eastAsia" w:ascii="宋体" w:hAnsi="宋体"/>
          <w:b/>
          <w:bCs w:val="0"/>
          <w:sz w:val="44"/>
          <w:szCs w:val="44"/>
          <w:u w:val="single"/>
          <w:lang w:val="en-US" w:eastAsia="zh-CN"/>
        </w:rPr>
        <w:t xml:space="preserve">     </w:t>
      </w:r>
      <w:r>
        <w:rPr>
          <w:rFonts w:hint="eastAsia" w:ascii="宋体" w:hAnsi="宋体"/>
          <w:b/>
          <w:bCs w:val="0"/>
          <w:sz w:val="44"/>
          <w:szCs w:val="44"/>
          <w:u w:val="none"/>
          <w:lang w:val="en-US" w:eastAsia="zh-CN"/>
        </w:rPr>
        <w:t>村（社区）</w:t>
      </w:r>
      <w:r>
        <w:rPr>
          <w:rFonts w:hint="eastAsia" w:ascii="宋体" w:hAnsi="宋体"/>
          <w:b/>
          <w:bCs w:val="0"/>
          <w:sz w:val="44"/>
          <w:szCs w:val="44"/>
        </w:rPr>
        <w:t>人民调解“以奖代补”</w:t>
      </w:r>
    </w:p>
    <w:p>
      <w:pPr>
        <w:ind w:firstLine="883"/>
        <w:jc w:val="center"/>
        <w:rPr>
          <w:rFonts w:ascii="宋体" w:hAnsi="宋体"/>
          <w:b/>
          <w:bCs w:val="0"/>
          <w:sz w:val="44"/>
          <w:szCs w:val="44"/>
        </w:rPr>
      </w:pPr>
      <w:r>
        <w:rPr>
          <w:rFonts w:hint="eastAsia" w:ascii="宋体" w:hAnsi="宋体"/>
          <w:b/>
          <w:bCs w:val="0"/>
          <w:sz w:val="44"/>
          <w:szCs w:val="44"/>
          <w:lang w:val="en-US" w:eastAsia="zh-CN"/>
        </w:rPr>
        <w:t>书面协议</w:t>
      </w:r>
      <w:r>
        <w:rPr>
          <w:rFonts w:hint="eastAsia" w:ascii="宋体" w:hAnsi="宋体"/>
          <w:b/>
          <w:bCs w:val="0"/>
          <w:sz w:val="44"/>
          <w:szCs w:val="44"/>
        </w:rPr>
        <w:t>范围案件核查认定表</w:t>
      </w:r>
    </w:p>
    <w:p>
      <w:pPr>
        <w:tabs>
          <w:tab w:val="left" w:pos="765"/>
        </w:tabs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sz w:val="32"/>
          <w:szCs w:val="32"/>
        </w:rPr>
        <w:tab/>
      </w:r>
      <w:r>
        <w:rPr>
          <w:rFonts w:hint="eastAsia" w:ascii="黑体" w:hAnsi="黑体" w:eastAsia="黑体" w:cs="黑体"/>
          <w:sz w:val="32"/>
          <w:szCs w:val="32"/>
        </w:rPr>
        <w:t xml:space="preserve">                                                        时间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：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  年    月    日</w:t>
      </w:r>
    </w:p>
    <w:tbl>
      <w:tblPr>
        <w:tblStyle w:val="6"/>
        <w:tblW w:w="146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3"/>
        <w:gridCol w:w="1304"/>
        <w:gridCol w:w="2025"/>
        <w:gridCol w:w="1463"/>
        <w:gridCol w:w="2250"/>
        <w:gridCol w:w="1556"/>
        <w:gridCol w:w="1950"/>
        <w:gridCol w:w="1919"/>
        <w:gridCol w:w="1675"/>
        <w:gridCol w:w="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649" w:hRule="atLeast"/>
        </w:trPr>
        <w:tc>
          <w:tcPr>
            <w:tcW w:w="14695" w:type="dxa"/>
            <w:gridSpan w:val="9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案  件  明  细  情  况  登  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553" w:type="dxa"/>
            <w:noWrap w:val="0"/>
            <w:vAlign w:val="center"/>
          </w:tcPr>
          <w:p>
            <w:pPr>
              <w:widowControl w:val="0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序 号</w:t>
            </w:r>
          </w:p>
        </w:tc>
        <w:tc>
          <w:tcPr>
            <w:tcW w:w="1304" w:type="dxa"/>
            <w:noWrap w:val="0"/>
            <w:vAlign w:val="center"/>
          </w:tcPr>
          <w:p>
            <w:pPr>
              <w:widowControl w:val="0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当事人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widowControl w:val="0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住  址</w:t>
            </w:r>
          </w:p>
        </w:tc>
        <w:tc>
          <w:tcPr>
            <w:tcW w:w="1463" w:type="dxa"/>
            <w:noWrap w:val="0"/>
            <w:vAlign w:val="center"/>
          </w:tcPr>
          <w:p>
            <w:pPr>
              <w:widowControl w:val="0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当事人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widowControl w:val="0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住  址</w:t>
            </w:r>
          </w:p>
        </w:tc>
        <w:tc>
          <w:tcPr>
            <w:tcW w:w="1556" w:type="dxa"/>
            <w:noWrap w:val="0"/>
            <w:vAlign w:val="center"/>
          </w:tcPr>
          <w:p>
            <w:pPr>
              <w:widowControl w:val="0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纠纷</w:t>
            </w:r>
          </w:p>
          <w:p>
            <w:pPr>
              <w:widowControl w:val="0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类型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widowControl w:val="0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调解机构</w:t>
            </w:r>
          </w:p>
          <w:p>
            <w:pPr>
              <w:widowControl w:val="0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名  称</w:t>
            </w:r>
          </w:p>
        </w:tc>
        <w:tc>
          <w:tcPr>
            <w:tcW w:w="1919" w:type="dxa"/>
            <w:noWrap w:val="0"/>
            <w:vAlign w:val="center"/>
          </w:tcPr>
          <w:p>
            <w:pPr>
              <w:widowControl w:val="0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调解员</w:t>
            </w:r>
          </w:p>
          <w:p>
            <w:pPr>
              <w:widowControl w:val="0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姓 名</w:t>
            </w:r>
          </w:p>
        </w:tc>
        <w:tc>
          <w:tcPr>
            <w:tcW w:w="1676" w:type="dxa"/>
            <w:gridSpan w:val="2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  <w:t>奖励金额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89" w:hRule="atLeast"/>
        </w:trPr>
        <w:tc>
          <w:tcPr>
            <w:tcW w:w="553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04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25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63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50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56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50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19" w:type="dxa"/>
            <w:noWrap w:val="0"/>
            <w:vAlign w:val="center"/>
          </w:tcPr>
          <w:p>
            <w:pPr>
              <w:widowControl w:val="0"/>
              <w:rPr>
                <w:rFonts w:hint="default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widowControl w:val="0"/>
              <w:rPr>
                <w:rFonts w:hint="default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76" w:type="dxa"/>
            <w:gridSpan w:val="2"/>
            <w:noWrap w:val="0"/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hint="default" w:ascii="楷体_GB2312" w:hAnsi="仿宋" w:eastAsia="楷体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553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04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25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63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50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56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50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919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widowControl w:val="0"/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76" w:type="dxa"/>
            <w:gridSpan w:val="2"/>
            <w:noWrap w:val="0"/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hint="default" w:ascii="楷体_GB2312" w:hAnsi="仿宋" w:eastAsia="楷体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553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04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25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63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50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56" w:type="dxa"/>
            <w:noWrap w:val="0"/>
            <w:vAlign w:val="center"/>
          </w:tcPr>
          <w:p>
            <w:pPr>
              <w:widowControl w:val="0"/>
              <w:ind w:firstLine="240" w:firstLineChars="10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50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919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widowControl w:val="0"/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76" w:type="dxa"/>
            <w:gridSpan w:val="2"/>
            <w:noWrap w:val="0"/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hint="default" w:ascii="楷体_GB2312" w:hAnsi="仿宋" w:eastAsia="楷体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553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04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25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63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50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56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50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919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widowControl w:val="0"/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76" w:type="dxa"/>
            <w:gridSpan w:val="2"/>
            <w:noWrap w:val="0"/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hint="default" w:ascii="楷体_GB2312" w:hAnsi="仿宋" w:eastAsia="楷体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553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04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25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63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50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56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50" w:type="dxa"/>
            <w:noWrap w:val="0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919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widowControl w:val="0"/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76" w:type="dxa"/>
            <w:gridSpan w:val="2"/>
            <w:noWrap w:val="0"/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hint="default" w:ascii="楷体_GB2312" w:hAnsi="仿宋" w:eastAsia="楷体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53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  <w:tc>
          <w:tcPr>
            <w:tcW w:w="1304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2025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463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2250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556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950" w:type="dxa"/>
            <w:noWrap w:val="0"/>
            <w:vAlign w:val="center"/>
          </w:tcPr>
          <w:p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19" w:type="dxa"/>
            <w:noWrap w:val="0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76" w:type="dxa"/>
            <w:gridSpan w:val="2"/>
            <w:noWrap w:val="0"/>
            <w:vAlign w:val="center"/>
          </w:tcPr>
          <w:p>
            <w:pPr>
              <w:widowControl w:val="0"/>
              <w:jc w:val="center"/>
              <w:rPr>
                <w:rFonts w:hint="default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53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  <w:tc>
          <w:tcPr>
            <w:tcW w:w="1304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2025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463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2250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556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950" w:type="dxa"/>
            <w:noWrap w:val="0"/>
            <w:vAlign w:val="center"/>
          </w:tcPr>
          <w:p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19" w:type="dxa"/>
            <w:noWrap w:val="0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76" w:type="dxa"/>
            <w:gridSpan w:val="2"/>
            <w:noWrap w:val="0"/>
            <w:vAlign w:val="center"/>
          </w:tcPr>
          <w:p>
            <w:pPr>
              <w:widowControl w:val="0"/>
              <w:jc w:val="center"/>
              <w:rPr>
                <w:rFonts w:hint="default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53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  <w:tc>
          <w:tcPr>
            <w:tcW w:w="1304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2025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463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2250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556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950" w:type="dxa"/>
            <w:noWrap w:val="0"/>
            <w:vAlign w:val="center"/>
          </w:tcPr>
          <w:p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19" w:type="dxa"/>
            <w:noWrap w:val="0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76" w:type="dxa"/>
            <w:gridSpan w:val="2"/>
            <w:noWrap w:val="0"/>
            <w:vAlign w:val="center"/>
          </w:tcPr>
          <w:p>
            <w:pPr>
              <w:widowControl w:val="0"/>
              <w:jc w:val="center"/>
              <w:rPr>
                <w:rFonts w:hint="default"/>
                <w:sz w:val="24"/>
                <w:szCs w:val="24"/>
                <w:lang w:val="en-US"/>
              </w:rPr>
            </w:pPr>
          </w:p>
        </w:tc>
      </w:tr>
    </w:tbl>
    <w:p>
      <w:pPr>
        <w:jc w:val="both"/>
        <w:rPr>
          <w:rFonts w:hint="eastAsia" w:ascii="仿宋" w:hAnsi="仿宋" w:eastAsia="仿宋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sz w:val="24"/>
          <w:szCs w:val="24"/>
          <w:lang w:val="en-US" w:eastAsia="zh-CN"/>
        </w:rPr>
        <w:t xml:space="preserve">调解委员会主任申报意见：                                              司法所核实意见：                </w:t>
      </w:r>
    </w:p>
    <w:p>
      <w:pPr>
        <w:tabs>
          <w:tab w:val="left" w:pos="591"/>
        </w:tabs>
        <w:bidi w:val="0"/>
        <w:jc w:val="left"/>
        <w:rPr>
          <w:rFonts w:hint="eastAsia" w:ascii="仿宋" w:hAnsi="仿宋" w:eastAsia="仿宋"/>
          <w:sz w:val="24"/>
          <w:szCs w:val="24"/>
          <w:lang w:val="en-US" w:eastAsia="zh-CN"/>
        </w:rPr>
      </w:pPr>
    </w:p>
    <w:p>
      <w:pPr>
        <w:tabs>
          <w:tab w:val="left" w:pos="591"/>
        </w:tabs>
        <w:bidi w:val="0"/>
        <w:jc w:val="left"/>
        <w:rPr>
          <w:rFonts w:ascii="黑体" w:hAnsi="黑体" w:eastAsia="黑体" w:cs="黑体"/>
          <w:spacing w:val="-2"/>
          <w:sz w:val="31"/>
          <w:szCs w:val="31"/>
        </w:rPr>
      </w:pPr>
      <w:r>
        <w:rPr>
          <w:rFonts w:hint="eastAsia" w:ascii="仿宋" w:hAnsi="仿宋" w:eastAsia="仿宋"/>
          <w:sz w:val="24"/>
          <w:szCs w:val="24"/>
          <w:lang w:val="en-US" w:eastAsia="zh-CN"/>
        </w:rPr>
        <w:t xml:space="preserve">评查小组复核意见：                                                      分管领导意见：  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                       </w:t>
      </w:r>
    </w:p>
    <w:p>
      <w:pPr>
        <w:spacing w:before="101" w:line="228" w:lineRule="auto"/>
        <w:rPr>
          <w:rFonts w:hint="eastAsia" w:ascii="Arial" w:hAnsi="Arial" w:eastAsia="Arial" w:cs="Arial"/>
          <w:snapToGrid w:val="0"/>
          <w:color w:val="000000"/>
          <w:kern w:val="0"/>
          <w:sz w:val="21"/>
          <w:szCs w:val="21"/>
          <w:lang w:val="en-US" w:eastAsia="zh-CN" w:bidi="ar-SA"/>
        </w:rPr>
      </w:pPr>
      <w:r>
        <w:rPr>
          <w:rFonts w:ascii="黑体" w:hAnsi="黑体" w:eastAsia="黑体" w:cs="黑体"/>
          <w:spacing w:val="-2"/>
          <w:sz w:val="31"/>
          <w:szCs w:val="31"/>
        </w:rPr>
        <w:t>附件</w:t>
      </w:r>
      <w:r>
        <w:rPr>
          <w:rFonts w:ascii="黑体" w:hAnsi="黑体" w:eastAsia="黑体" w:cs="黑体"/>
          <w:spacing w:val="-33"/>
          <w:sz w:val="31"/>
          <w:szCs w:val="31"/>
        </w:rPr>
        <w:t xml:space="preserve"> </w:t>
      </w:r>
      <w:r>
        <w:rPr>
          <w:rFonts w:hint="eastAsia" w:ascii="Times New Roman" w:hAnsi="Times New Roman" w:eastAsia="宋体" w:cs="Times New Roman"/>
          <w:spacing w:val="-2"/>
          <w:sz w:val="31"/>
          <w:szCs w:val="31"/>
          <w:lang w:val="en-US" w:eastAsia="zh-CN"/>
        </w:rPr>
        <w:t>3</w:t>
      </w:r>
      <w:r>
        <w:rPr>
          <w:rFonts w:ascii="黑体" w:hAnsi="黑体" w:eastAsia="黑体" w:cs="黑体"/>
          <w:spacing w:val="-2"/>
          <w:sz w:val="31"/>
          <w:szCs w:val="31"/>
        </w:rPr>
        <w:t>：</w:t>
      </w:r>
    </w:p>
    <w:p>
      <w:pPr>
        <w:ind w:firstLine="883"/>
        <w:jc w:val="center"/>
        <w:rPr>
          <w:rFonts w:hint="eastAsia" w:ascii="宋体" w:hAnsi="宋体"/>
          <w:b/>
          <w:bCs w:val="0"/>
          <w:sz w:val="44"/>
          <w:szCs w:val="44"/>
        </w:rPr>
      </w:pPr>
      <w:r>
        <w:rPr>
          <w:rFonts w:hint="eastAsia" w:ascii="宋体" w:hAnsi="宋体"/>
          <w:b/>
          <w:bCs w:val="0"/>
          <w:sz w:val="44"/>
          <w:szCs w:val="44"/>
          <w:u w:val="single"/>
          <w:lang w:val="en-US" w:eastAsia="zh-CN"/>
        </w:rPr>
        <w:t xml:space="preserve">      </w:t>
      </w:r>
      <w:r>
        <w:rPr>
          <w:rFonts w:hint="eastAsia" w:ascii="宋体" w:hAnsi="宋体"/>
          <w:b/>
          <w:bCs w:val="0"/>
          <w:sz w:val="44"/>
          <w:szCs w:val="44"/>
          <w:u w:val="none"/>
          <w:lang w:val="en-US" w:eastAsia="zh-CN"/>
        </w:rPr>
        <w:t>年</w:t>
      </w:r>
      <w:r>
        <w:rPr>
          <w:rFonts w:hint="eastAsia" w:ascii="宋体" w:hAnsi="宋体"/>
          <w:b/>
          <w:bCs w:val="0"/>
          <w:sz w:val="44"/>
          <w:szCs w:val="44"/>
          <w:u w:val="single"/>
          <w:lang w:val="en-US" w:eastAsia="zh-CN"/>
        </w:rPr>
        <w:t xml:space="preserve">     </w:t>
      </w:r>
      <w:r>
        <w:rPr>
          <w:rFonts w:hint="eastAsia" w:ascii="宋体" w:hAnsi="宋体"/>
          <w:b/>
          <w:bCs w:val="0"/>
          <w:sz w:val="44"/>
          <w:szCs w:val="44"/>
          <w:u w:val="none"/>
          <w:lang w:val="en-US" w:eastAsia="zh-CN"/>
        </w:rPr>
        <w:t>乡（镇）</w:t>
      </w:r>
      <w:r>
        <w:rPr>
          <w:rFonts w:hint="eastAsia" w:ascii="宋体" w:hAnsi="宋体"/>
          <w:b/>
          <w:bCs w:val="0"/>
          <w:sz w:val="44"/>
          <w:szCs w:val="44"/>
          <w:u w:val="single"/>
          <w:lang w:val="en-US" w:eastAsia="zh-CN"/>
        </w:rPr>
        <w:t xml:space="preserve">     </w:t>
      </w:r>
      <w:r>
        <w:rPr>
          <w:rFonts w:hint="eastAsia" w:ascii="宋体" w:hAnsi="宋体"/>
          <w:b/>
          <w:bCs w:val="0"/>
          <w:sz w:val="44"/>
          <w:szCs w:val="44"/>
          <w:u w:val="none"/>
          <w:lang w:val="en-US" w:eastAsia="zh-CN"/>
        </w:rPr>
        <w:t>村</w:t>
      </w:r>
      <w:r>
        <w:rPr>
          <w:rFonts w:hint="eastAsia" w:ascii="宋体" w:hAnsi="宋体"/>
          <w:b/>
          <w:bCs w:val="0"/>
          <w:sz w:val="44"/>
          <w:szCs w:val="44"/>
        </w:rPr>
        <w:t>人民调解“以奖代补”</w:t>
      </w:r>
      <w:r>
        <w:rPr>
          <w:rFonts w:hint="eastAsia" w:ascii="宋体" w:hAnsi="宋体"/>
          <w:b/>
          <w:bCs w:val="0"/>
          <w:sz w:val="44"/>
          <w:szCs w:val="44"/>
          <w:lang w:val="en-US" w:eastAsia="zh-CN"/>
        </w:rPr>
        <w:t>口头协议</w:t>
      </w:r>
    </w:p>
    <w:p>
      <w:pPr>
        <w:ind w:firstLine="883"/>
        <w:jc w:val="center"/>
        <w:rPr>
          <w:rFonts w:ascii="宋体" w:hAnsi="宋体"/>
          <w:b/>
          <w:bCs w:val="0"/>
          <w:sz w:val="44"/>
          <w:szCs w:val="44"/>
        </w:rPr>
      </w:pPr>
      <w:r>
        <w:rPr>
          <w:rFonts w:hint="eastAsia" w:ascii="宋体" w:hAnsi="宋体"/>
          <w:b/>
          <w:bCs w:val="0"/>
          <w:sz w:val="44"/>
          <w:szCs w:val="44"/>
        </w:rPr>
        <w:t>范围案件核查认定表</w:t>
      </w:r>
    </w:p>
    <w:p>
      <w:pPr>
        <w:tabs>
          <w:tab w:val="left" w:pos="765"/>
        </w:tabs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sz w:val="32"/>
          <w:szCs w:val="32"/>
        </w:rPr>
        <w:tab/>
      </w:r>
      <w:r>
        <w:rPr>
          <w:rFonts w:hint="eastAsia" w:ascii="黑体" w:hAnsi="黑体" w:eastAsia="黑体" w:cs="黑体"/>
          <w:sz w:val="32"/>
          <w:szCs w:val="32"/>
        </w:rPr>
        <w:t xml:space="preserve">                                                         时间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：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 年    月    日</w:t>
      </w:r>
    </w:p>
    <w:tbl>
      <w:tblPr>
        <w:tblStyle w:val="6"/>
        <w:tblW w:w="146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3"/>
        <w:gridCol w:w="1304"/>
        <w:gridCol w:w="2025"/>
        <w:gridCol w:w="1463"/>
        <w:gridCol w:w="2250"/>
        <w:gridCol w:w="1556"/>
        <w:gridCol w:w="1950"/>
        <w:gridCol w:w="1919"/>
        <w:gridCol w:w="1675"/>
        <w:gridCol w:w="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649" w:hRule="atLeast"/>
        </w:trPr>
        <w:tc>
          <w:tcPr>
            <w:tcW w:w="14695" w:type="dxa"/>
            <w:gridSpan w:val="9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案  件  明  细  情  况  登  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553" w:type="dxa"/>
            <w:noWrap w:val="0"/>
            <w:vAlign w:val="center"/>
          </w:tcPr>
          <w:p>
            <w:pPr>
              <w:widowControl w:val="0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序 号</w:t>
            </w:r>
          </w:p>
        </w:tc>
        <w:tc>
          <w:tcPr>
            <w:tcW w:w="1304" w:type="dxa"/>
            <w:noWrap w:val="0"/>
            <w:vAlign w:val="center"/>
          </w:tcPr>
          <w:p>
            <w:pPr>
              <w:widowControl w:val="0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当事人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widowControl w:val="0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住  址</w:t>
            </w:r>
          </w:p>
        </w:tc>
        <w:tc>
          <w:tcPr>
            <w:tcW w:w="1463" w:type="dxa"/>
            <w:noWrap w:val="0"/>
            <w:vAlign w:val="center"/>
          </w:tcPr>
          <w:p>
            <w:pPr>
              <w:widowControl w:val="0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当事人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widowControl w:val="0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住  址</w:t>
            </w:r>
          </w:p>
        </w:tc>
        <w:tc>
          <w:tcPr>
            <w:tcW w:w="1556" w:type="dxa"/>
            <w:noWrap w:val="0"/>
            <w:vAlign w:val="center"/>
          </w:tcPr>
          <w:p>
            <w:pPr>
              <w:widowControl w:val="0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纠纷</w:t>
            </w:r>
          </w:p>
          <w:p>
            <w:pPr>
              <w:widowControl w:val="0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类型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widowControl w:val="0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调解机构</w:t>
            </w:r>
          </w:p>
          <w:p>
            <w:pPr>
              <w:widowControl w:val="0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名  称</w:t>
            </w:r>
          </w:p>
        </w:tc>
        <w:tc>
          <w:tcPr>
            <w:tcW w:w="1919" w:type="dxa"/>
            <w:noWrap w:val="0"/>
            <w:vAlign w:val="center"/>
          </w:tcPr>
          <w:p>
            <w:pPr>
              <w:widowControl w:val="0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调解员</w:t>
            </w:r>
          </w:p>
          <w:p>
            <w:pPr>
              <w:widowControl w:val="0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姓 名</w:t>
            </w:r>
          </w:p>
        </w:tc>
        <w:tc>
          <w:tcPr>
            <w:tcW w:w="1676" w:type="dxa"/>
            <w:gridSpan w:val="2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  <w:t>奖励金额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553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04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25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63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50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56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50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19" w:type="dxa"/>
            <w:noWrap w:val="0"/>
            <w:vAlign w:val="center"/>
          </w:tcPr>
          <w:p>
            <w:pPr>
              <w:widowControl w:val="0"/>
              <w:rPr>
                <w:rFonts w:hint="default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widowControl w:val="0"/>
              <w:rPr>
                <w:rFonts w:hint="default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76" w:type="dxa"/>
            <w:gridSpan w:val="2"/>
            <w:noWrap w:val="0"/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hint="default" w:ascii="楷体_GB2312" w:hAnsi="仿宋" w:eastAsia="楷体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553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04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25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63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50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56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50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919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widowControl w:val="0"/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76" w:type="dxa"/>
            <w:gridSpan w:val="2"/>
            <w:noWrap w:val="0"/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hint="default" w:ascii="楷体_GB2312" w:hAnsi="仿宋" w:eastAsia="楷体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553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04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25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63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50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56" w:type="dxa"/>
            <w:noWrap w:val="0"/>
            <w:vAlign w:val="center"/>
          </w:tcPr>
          <w:p>
            <w:pPr>
              <w:widowControl w:val="0"/>
              <w:ind w:firstLine="240" w:firstLineChars="10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50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919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widowControl w:val="0"/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76" w:type="dxa"/>
            <w:gridSpan w:val="2"/>
            <w:noWrap w:val="0"/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hint="default" w:ascii="楷体_GB2312" w:hAnsi="仿宋" w:eastAsia="楷体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553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04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25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63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50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56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50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919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widowControl w:val="0"/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76" w:type="dxa"/>
            <w:gridSpan w:val="2"/>
            <w:noWrap w:val="0"/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hint="default" w:ascii="楷体_GB2312" w:hAnsi="仿宋" w:eastAsia="楷体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553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04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25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63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50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56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50" w:type="dxa"/>
            <w:noWrap w:val="0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919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widowControl w:val="0"/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76" w:type="dxa"/>
            <w:gridSpan w:val="2"/>
            <w:noWrap w:val="0"/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hint="default" w:ascii="楷体_GB2312" w:hAnsi="仿宋" w:eastAsia="楷体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53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  <w:tc>
          <w:tcPr>
            <w:tcW w:w="1304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2025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463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2250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556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950" w:type="dxa"/>
            <w:noWrap w:val="0"/>
            <w:vAlign w:val="center"/>
          </w:tcPr>
          <w:p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19" w:type="dxa"/>
            <w:noWrap w:val="0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76" w:type="dxa"/>
            <w:gridSpan w:val="2"/>
            <w:noWrap w:val="0"/>
            <w:vAlign w:val="center"/>
          </w:tcPr>
          <w:p>
            <w:pPr>
              <w:widowControl w:val="0"/>
              <w:jc w:val="center"/>
              <w:rPr>
                <w:rFonts w:hint="default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53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  <w:tc>
          <w:tcPr>
            <w:tcW w:w="1304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2025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463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2250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556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950" w:type="dxa"/>
            <w:noWrap w:val="0"/>
            <w:vAlign w:val="center"/>
          </w:tcPr>
          <w:p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19" w:type="dxa"/>
            <w:noWrap w:val="0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76" w:type="dxa"/>
            <w:gridSpan w:val="2"/>
            <w:noWrap w:val="0"/>
            <w:vAlign w:val="center"/>
          </w:tcPr>
          <w:p>
            <w:pPr>
              <w:widowControl w:val="0"/>
              <w:jc w:val="center"/>
              <w:rPr>
                <w:rFonts w:hint="default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53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  <w:tc>
          <w:tcPr>
            <w:tcW w:w="1304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2025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463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2250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556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950" w:type="dxa"/>
            <w:noWrap w:val="0"/>
            <w:vAlign w:val="center"/>
          </w:tcPr>
          <w:p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19" w:type="dxa"/>
            <w:noWrap w:val="0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76" w:type="dxa"/>
            <w:gridSpan w:val="2"/>
            <w:noWrap w:val="0"/>
            <w:vAlign w:val="center"/>
          </w:tcPr>
          <w:p>
            <w:pPr>
              <w:widowControl w:val="0"/>
              <w:jc w:val="center"/>
              <w:rPr>
                <w:rFonts w:hint="default"/>
                <w:sz w:val="24"/>
                <w:szCs w:val="24"/>
                <w:lang w:val="en-US"/>
              </w:rPr>
            </w:pPr>
          </w:p>
        </w:tc>
      </w:tr>
    </w:tbl>
    <w:p>
      <w:pPr>
        <w:jc w:val="both"/>
        <w:rPr>
          <w:rFonts w:hint="eastAsia" w:ascii="仿宋" w:hAnsi="仿宋" w:eastAsia="仿宋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sz w:val="24"/>
          <w:szCs w:val="24"/>
          <w:lang w:val="en-US" w:eastAsia="zh-CN"/>
        </w:rPr>
        <w:t xml:space="preserve">调解委员会主任申报意见：                                              司法所核实意见：                </w:t>
      </w:r>
    </w:p>
    <w:p>
      <w:pPr>
        <w:tabs>
          <w:tab w:val="left" w:pos="591"/>
        </w:tabs>
        <w:bidi w:val="0"/>
        <w:jc w:val="left"/>
        <w:rPr>
          <w:rFonts w:hint="eastAsia" w:ascii="仿宋" w:hAnsi="仿宋" w:eastAsia="仿宋"/>
          <w:sz w:val="24"/>
          <w:szCs w:val="24"/>
          <w:lang w:val="en-US" w:eastAsia="zh-CN"/>
        </w:rPr>
      </w:pPr>
    </w:p>
    <w:p>
      <w:pPr>
        <w:spacing w:before="101" w:line="228" w:lineRule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24"/>
          <w:szCs w:val="24"/>
          <w:lang w:val="en-US" w:eastAsia="zh-CN"/>
        </w:rPr>
        <w:t xml:space="preserve">评查小组复核意见：                                                      分管领导意见：  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</w:p>
    <w:p>
      <w:pPr>
        <w:spacing w:before="101" w:line="228" w:lineRule="auto"/>
        <w:rPr>
          <w:rFonts w:hint="eastAsia" w:ascii="黑体" w:hAnsi="黑体" w:eastAsia="黑体" w:cs="黑体"/>
          <w:sz w:val="31"/>
          <w:szCs w:val="31"/>
          <w:lang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ascii="黑体" w:hAnsi="黑体" w:eastAsia="黑体" w:cs="黑体"/>
          <w:spacing w:val="1"/>
          <w:sz w:val="31"/>
          <w:szCs w:val="31"/>
        </w:rPr>
        <w:t>附件</w:t>
      </w:r>
      <w:r>
        <w:rPr>
          <w:rFonts w:ascii="黑体" w:hAnsi="黑体" w:eastAsia="黑体" w:cs="黑体"/>
          <w:spacing w:val="-59"/>
          <w:sz w:val="31"/>
          <w:szCs w:val="31"/>
        </w:rPr>
        <w:t xml:space="preserve"> </w:t>
      </w:r>
      <w:r>
        <w:rPr>
          <w:rFonts w:hint="eastAsia" w:ascii="Times New Roman" w:hAnsi="Times New Roman" w:eastAsia="宋体" w:cs="Times New Roman"/>
          <w:spacing w:val="1"/>
          <w:sz w:val="31"/>
          <w:szCs w:val="31"/>
          <w:lang w:val="en-US" w:eastAsia="zh-CN"/>
        </w:rPr>
        <w:t>4</w:t>
      </w:r>
      <w:r>
        <w:rPr>
          <w:rFonts w:ascii="黑体" w:hAnsi="黑体" w:eastAsia="黑体" w:cs="黑体"/>
          <w:spacing w:val="1"/>
          <w:sz w:val="31"/>
          <w:szCs w:val="31"/>
        </w:rPr>
        <w:t>：</w:t>
      </w:r>
    </w:p>
    <w:tbl>
      <w:tblPr>
        <w:tblStyle w:val="5"/>
        <w:tblW w:w="1391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4"/>
        <w:gridCol w:w="1294"/>
        <w:gridCol w:w="2602"/>
        <w:gridCol w:w="2223"/>
        <w:gridCol w:w="2767"/>
        <w:gridCol w:w="2905"/>
        <w:gridCol w:w="10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</w:trPr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新晃县    年    半年人民调解“以奖代补”补贴发放表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乡镇</w:t>
            </w:r>
          </w:p>
        </w:tc>
        <w:tc>
          <w:tcPr>
            <w:tcW w:w="260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调委会名称</w:t>
            </w:r>
          </w:p>
        </w:tc>
        <w:tc>
          <w:tcPr>
            <w:tcW w:w="22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经领人姓名</w:t>
            </w:r>
          </w:p>
        </w:tc>
        <w:tc>
          <w:tcPr>
            <w:tcW w:w="27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金额（元）</w:t>
            </w:r>
          </w:p>
        </w:tc>
        <w:tc>
          <w:tcPr>
            <w:tcW w:w="29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银行账号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60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03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C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2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XX</w:t>
            </w:r>
          </w:p>
        </w:tc>
        <w:tc>
          <w:tcPr>
            <w:tcW w:w="260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村人民调解委员会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C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0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C00000"/>
                <w:sz w:val="22"/>
                <w:szCs w:val="22"/>
                <w:u w:val="none"/>
              </w:rPr>
            </w:pPr>
          </w:p>
        </w:tc>
        <w:tc>
          <w:tcPr>
            <w:tcW w:w="12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60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C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0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C00000"/>
                <w:sz w:val="22"/>
                <w:szCs w:val="22"/>
                <w:u w:val="none"/>
              </w:rPr>
            </w:pPr>
          </w:p>
        </w:tc>
        <w:tc>
          <w:tcPr>
            <w:tcW w:w="12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60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村人民调解委员会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C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0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C00000"/>
                <w:sz w:val="22"/>
                <w:szCs w:val="22"/>
                <w:u w:val="none"/>
              </w:rPr>
            </w:pPr>
          </w:p>
        </w:tc>
        <w:tc>
          <w:tcPr>
            <w:tcW w:w="12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60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C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0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C00000"/>
                <w:sz w:val="22"/>
                <w:szCs w:val="22"/>
                <w:u w:val="none"/>
              </w:rPr>
            </w:pPr>
          </w:p>
        </w:tc>
        <w:tc>
          <w:tcPr>
            <w:tcW w:w="12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60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村人民调解委员会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C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0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C00000"/>
                <w:sz w:val="22"/>
                <w:szCs w:val="22"/>
                <w:u w:val="none"/>
              </w:rPr>
            </w:pPr>
          </w:p>
        </w:tc>
        <w:tc>
          <w:tcPr>
            <w:tcW w:w="12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60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C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0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C00000"/>
                <w:sz w:val="22"/>
                <w:szCs w:val="22"/>
                <w:u w:val="none"/>
              </w:rPr>
            </w:pPr>
          </w:p>
        </w:tc>
        <w:tc>
          <w:tcPr>
            <w:tcW w:w="12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60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村人民调解委员会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C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0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C00000"/>
                <w:sz w:val="22"/>
                <w:szCs w:val="22"/>
                <w:u w:val="none"/>
              </w:rPr>
            </w:pPr>
          </w:p>
        </w:tc>
        <w:tc>
          <w:tcPr>
            <w:tcW w:w="12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60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C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0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C00000"/>
                <w:sz w:val="22"/>
                <w:szCs w:val="22"/>
                <w:u w:val="none"/>
              </w:rPr>
            </w:pPr>
          </w:p>
        </w:tc>
        <w:tc>
          <w:tcPr>
            <w:tcW w:w="12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60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村人民调解委员会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C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0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C00000"/>
                <w:sz w:val="22"/>
                <w:szCs w:val="22"/>
                <w:u w:val="none"/>
              </w:rPr>
            </w:pPr>
          </w:p>
        </w:tc>
        <w:tc>
          <w:tcPr>
            <w:tcW w:w="12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60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C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0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C00000"/>
                <w:sz w:val="22"/>
                <w:szCs w:val="22"/>
                <w:u w:val="none"/>
              </w:rPr>
            </w:pPr>
          </w:p>
        </w:tc>
        <w:tc>
          <w:tcPr>
            <w:tcW w:w="12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602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村人民调解委员会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C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03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C00000"/>
                <w:sz w:val="22"/>
                <w:szCs w:val="22"/>
                <w:u w:val="none"/>
              </w:rPr>
            </w:pPr>
          </w:p>
        </w:tc>
        <w:tc>
          <w:tcPr>
            <w:tcW w:w="12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602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C00000"/>
                <w:sz w:val="22"/>
                <w:szCs w:val="22"/>
                <w:u w:val="none"/>
              </w:rPr>
            </w:pPr>
          </w:p>
        </w:tc>
      </w:tr>
    </w:tbl>
    <w:p>
      <w:pPr>
        <w:spacing w:before="172" w:line="215" w:lineRule="auto"/>
        <w:rPr>
          <w:rFonts w:hint="default" w:ascii="楷体" w:hAnsi="楷体" w:eastAsia="楷体" w:cs="楷体"/>
          <w:sz w:val="28"/>
          <w:szCs w:val="28"/>
          <w:lang w:val="en-US" w:eastAsia="zh-CN"/>
        </w:rPr>
      </w:pPr>
    </w:p>
    <w:sectPr>
      <w:footerReference r:id="rId7" w:type="default"/>
      <w:pgSz w:w="16839" w:h="11906"/>
      <w:pgMar w:top="1012" w:right="1500" w:bottom="1123" w:left="1386" w:header="0" w:footer="843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jc w:val="right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5" w:lineRule="auto"/>
      <w:ind w:left="8144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612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7997CC6"/>
    <w:multiLevelType w:val="singleLevel"/>
    <w:tmpl w:val="D7997CC6"/>
    <w:lvl w:ilvl="0" w:tentative="0">
      <w:start w:val="2"/>
      <w:numFmt w:val="chineseCounting"/>
      <w:suff w:val="nothing"/>
      <w:lvlText w:val="（%1）"/>
      <w:lvlJc w:val="left"/>
      <w:rPr>
        <w:rFonts w:hint="eastAsia" w:ascii="楷体_GB2312" w:hAnsi="楷体_GB2312" w:eastAsia="楷体_GB2312" w:cs="楷体_GB2312"/>
        <w:b/>
        <w:bCs/>
      </w:rPr>
    </w:lvl>
  </w:abstractNum>
  <w:abstractNum w:abstractNumId="1">
    <w:nsid w:val="261F0226"/>
    <w:multiLevelType w:val="singleLevel"/>
    <w:tmpl w:val="261F0226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3D612F61"/>
    <w:multiLevelType w:val="singleLevel"/>
    <w:tmpl w:val="3D612F61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MTViNmJmMTFlM2VjOGRlNDAzNGY5NTRmYmE4NWE1NzAifQ=="/>
    <w:docVar w:name="KSO_WPS_MARK_KEY" w:val="3016c909-5c04-4693-82bb-536f3ff07e4b"/>
  </w:docVars>
  <w:rsids>
    <w:rsidRoot w:val="00000000"/>
    <w:rsid w:val="003577A2"/>
    <w:rsid w:val="022E26FA"/>
    <w:rsid w:val="02A46519"/>
    <w:rsid w:val="06510766"/>
    <w:rsid w:val="06695AAF"/>
    <w:rsid w:val="069A210C"/>
    <w:rsid w:val="06A3514F"/>
    <w:rsid w:val="06D25073"/>
    <w:rsid w:val="0842480A"/>
    <w:rsid w:val="098F7F23"/>
    <w:rsid w:val="09F63AFE"/>
    <w:rsid w:val="0A9450C5"/>
    <w:rsid w:val="0CDD3794"/>
    <w:rsid w:val="0DE325EB"/>
    <w:rsid w:val="0E833DCE"/>
    <w:rsid w:val="0F7F6343"/>
    <w:rsid w:val="0FFE2F98"/>
    <w:rsid w:val="11174923"/>
    <w:rsid w:val="132904B9"/>
    <w:rsid w:val="150F0169"/>
    <w:rsid w:val="158C5316"/>
    <w:rsid w:val="17011D34"/>
    <w:rsid w:val="178A3AD7"/>
    <w:rsid w:val="184C0C5A"/>
    <w:rsid w:val="1C4700FC"/>
    <w:rsid w:val="1CF163A7"/>
    <w:rsid w:val="1DC929BB"/>
    <w:rsid w:val="1E0909A9"/>
    <w:rsid w:val="1E2A1B70"/>
    <w:rsid w:val="20BD4324"/>
    <w:rsid w:val="21894E00"/>
    <w:rsid w:val="21E81581"/>
    <w:rsid w:val="23CE7442"/>
    <w:rsid w:val="25FC4D68"/>
    <w:rsid w:val="290556B4"/>
    <w:rsid w:val="2A522B7B"/>
    <w:rsid w:val="2BB01E03"/>
    <w:rsid w:val="2BB92785"/>
    <w:rsid w:val="2C7C5C8D"/>
    <w:rsid w:val="2D1162E1"/>
    <w:rsid w:val="30E02C09"/>
    <w:rsid w:val="33042538"/>
    <w:rsid w:val="34763909"/>
    <w:rsid w:val="365C268B"/>
    <w:rsid w:val="387B329C"/>
    <w:rsid w:val="39B90520"/>
    <w:rsid w:val="3A412A5B"/>
    <w:rsid w:val="3A4E161A"/>
    <w:rsid w:val="3AD43138"/>
    <w:rsid w:val="3BC118DA"/>
    <w:rsid w:val="3BF875B1"/>
    <w:rsid w:val="3E9A2A9F"/>
    <w:rsid w:val="3F4A5777"/>
    <w:rsid w:val="41DF7BE2"/>
    <w:rsid w:val="43311775"/>
    <w:rsid w:val="459738E1"/>
    <w:rsid w:val="49D1656A"/>
    <w:rsid w:val="4B1732F9"/>
    <w:rsid w:val="4B2D3186"/>
    <w:rsid w:val="4D114A8C"/>
    <w:rsid w:val="4D602609"/>
    <w:rsid w:val="4DD51249"/>
    <w:rsid w:val="5145472D"/>
    <w:rsid w:val="53044379"/>
    <w:rsid w:val="530F2B07"/>
    <w:rsid w:val="5354676C"/>
    <w:rsid w:val="55304272"/>
    <w:rsid w:val="59097FF9"/>
    <w:rsid w:val="596371FA"/>
    <w:rsid w:val="5B70435F"/>
    <w:rsid w:val="5D2A3DFC"/>
    <w:rsid w:val="5E837EDC"/>
    <w:rsid w:val="5F5D2E4C"/>
    <w:rsid w:val="645F3726"/>
    <w:rsid w:val="65E971E8"/>
    <w:rsid w:val="67016030"/>
    <w:rsid w:val="67073DC9"/>
    <w:rsid w:val="68C6440B"/>
    <w:rsid w:val="6A617C95"/>
    <w:rsid w:val="6A9A4F55"/>
    <w:rsid w:val="6F365FBB"/>
    <w:rsid w:val="72E871A5"/>
    <w:rsid w:val="739244F8"/>
    <w:rsid w:val="73927111"/>
    <w:rsid w:val="73BF77DA"/>
    <w:rsid w:val="757271FA"/>
    <w:rsid w:val="75C80BC8"/>
    <w:rsid w:val="79716E3C"/>
    <w:rsid w:val="7AA5772A"/>
    <w:rsid w:val="7BD5403F"/>
    <w:rsid w:val="7C731406"/>
    <w:rsid w:val="7CEF113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Table Text"/>
    <w:basedOn w:val="1"/>
    <w:semiHidden/>
    <w:qFormat/>
    <w:uiPriority w:val="0"/>
    <w:rPr>
      <w:rFonts w:ascii="黑体" w:hAnsi="黑体" w:eastAsia="黑体" w:cs="黑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10</Pages>
  <Words>2717</Words>
  <Characters>2777</Characters>
  <TotalTime>10</TotalTime>
  <ScaleCrop>false</ScaleCrop>
  <LinksUpToDate>false</LinksUpToDate>
  <CharactersWithSpaces>3324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2022-05-11T16:25:00Z</dcterms:created>
  <dc:creator>xyzhang</dc:creator>
  <cp:lastModifiedBy>南方阳子</cp:lastModifiedBy>
  <cp:lastPrinted>2024-09-26T06:59:57Z</cp:lastPrinted>
  <dcterms:modified xsi:type="dcterms:W3CDTF">2024-09-26T07:09:26Z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2024-06-11T15:51:48Z</vt:filetime>
  </property>
  <property fmtid="{D5CDD505-2E9C-101B-9397-08002B2CF9AE}" pid="4" name="KSOProductBuildVer">
    <vt:lpwstr>2052-11.1.0.14309</vt:lpwstr>
  </property>
  <property fmtid="{D5CDD505-2E9C-101B-9397-08002B2CF9AE}" pid="5" name="ICV">
    <vt:lpwstr>5ACDED57757A43ADAFF9C2A7980A9143_13</vt:lpwstr>
  </property>
</Properties>
</file>