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68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eastAsia="zh-CN"/>
        </w:rPr>
        <w:t>附件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40"/>
          <w:lang w:val="en-US" w:eastAsia="zh-CN"/>
        </w:rPr>
        <w:t>2</w:t>
      </w:r>
    </w:p>
    <w:p w14:paraId="75B2F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-SA"/>
        </w:rPr>
      </w:pPr>
    </w:p>
    <w:p w14:paraId="7E179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-SA"/>
        </w:rPr>
        <w:t>殿溪三烈士墓园保护范围概况</w:t>
      </w:r>
    </w:p>
    <w:p w14:paraId="17E78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-SA"/>
        </w:rPr>
      </w:pPr>
    </w:p>
    <w:p w14:paraId="4863B9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一、设施名称：</w:t>
      </w:r>
      <w:r>
        <w:rPr>
          <w:rFonts w:hint="eastAsia" w:ascii="Times New Roman" w:hAnsi="Times New Roman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殿溪三烈士墓园</w:t>
      </w:r>
    </w:p>
    <w:p w14:paraId="11B9D8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二、设施地址：</w:t>
      </w:r>
      <w:r>
        <w:rPr>
          <w:rFonts w:hint="eastAsia" w:ascii="Times New Roman" w:hAnsi="Times New Roman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新晃县鱼市镇斗溪村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殿上组、殿下组</w:t>
      </w:r>
    </w:p>
    <w:p w14:paraId="38ED7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三、主管部门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新晃侗族自治县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退役军人事务局</w:t>
      </w:r>
    </w:p>
    <w:p w14:paraId="6C343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四、保护单位：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新晃侗族自治县</w:t>
      </w:r>
      <w:r>
        <w:rPr>
          <w:rFonts w:hint="eastAsia" w:ascii="Times New Roman" w:hAnsi="Times New Roman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鱼市镇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人民政府</w:t>
      </w:r>
    </w:p>
    <w:p w14:paraId="11B6FB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五、保护级别：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县级</w:t>
      </w:r>
    </w:p>
    <w:p w14:paraId="2B96E7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六、保护范围：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以宗地图界址坐标连线为保护范围边线，即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东至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路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，与公路水沟为界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南至姚敦照土埂，与姚敦照土埂为界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西至姚敦超山林，与姚敦超山林为界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Times New Roman" w:hAnsi="Times New Roman" w:eastAsia="仿宋" w:cs="仿宋"/>
          <w:b/>
          <w:bCs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北至姚敦贵土坎边，与姚敦贵土坎为界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保护范围土地面积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297.62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平方米。</w:t>
      </w:r>
    </w:p>
    <w:p w14:paraId="53F376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七、保护范围图：</w:t>
      </w:r>
    </w:p>
    <w:p w14:paraId="03FE66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4058D4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457C03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4B1F2C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041BCC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1EFF97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704DD9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0018FA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-68580</wp:posOffset>
            </wp:positionV>
            <wp:extent cx="5611495" cy="7717790"/>
            <wp:effectExtent l="0" t="0" r="12065" b="8890"/>
            <wp:wrapNone/>
            <wp:docPr id="1" name="图片 1" descr="殿溪三烈士墓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殿溪三烈士墓园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6B0771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9837BA"/>
    <w:rsid w:val="53F8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</Words>
  <Characters>220</Characters>
  <Lines>0</Lines>
  <Paragraphs>0</Paragraphs>
  <TotalTime>0</TotalTime>
  <ScaleCrop>false</ScaleCrop>
  <LinksUpToDate>false</LinksUpToDate>
  <CharactersWithSpaces>220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2024-12-04T08:25:00Z</dcterms:created>
  <dc:creator>Administrator</dc:creator>
  <cp:lastModifiedBy>微微胖哥</cp:lastModifiedBy>
  <dcterms:modified xsi:type="dcterms:W3CDTF">2024-12-04T08:31:45Z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74CA94322DF044659DF653F3950CACFC_12</vt:lpwstr>
  </property>
</Properties>
</file>